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3AFA4" w14:textId="77777777" w:rsidR="005F44FB" w:rsidRDefault="0057097E">
      <w:pPr>
        <w:pStyle w:val="Heading1"/>
        <w:spacing w:before="63"/>
      </w:pPr>
      <w:r>
        <w:t>Is my water safe?</w:t>
      </w:r>
    </w:p>
    <w:p w14:paraId="38C5DF3A" w14:textId="77777777" w:rsidR="005F44FB" w:rsidRDefault="005F44FB">
      <w:pPr>
        <w:pStyle w:val="BodyText"/>
        <w:spacing w:before="1"/>
        <w:rPr>
          <w:b/>
        </w:rPr>
      </w:pPr>
    </w:p>
    <w:p w14:paraId="1A1173D6" w14:textId="036162E5" w:rsidR="005F44FB" w:rsidRDefault="0057097E">
      <w:pPr>
        <w:pStyle w:val="BodyText"/>
        <w:ind w:left="172" w:right="373"/>
      </w:pPr>
      <w:r>
        <w:t xml:space="preserve">The 23d Medical Group Bioenvironmental Engineering Flight is pleased to report that the Moody AFB community drinking water </w:t>
      </w:r>
      <w:r>
        <w:rPr>
          <w:b/>
        </w:rPr>
        <w:t xml:space="preserve">is safe </w:t>
      </w:r>
      <w:r>
        <w:t>for consumption. Your drinking water met safety and quality standards set by the State of Georgia and the Environmental Protection Agency (EPA) during calendar year 202</w:t>
      </w:r>
      <w:r w:rsidR="00FE7F8B">
        <w:t>3</w:t>
      </w:r>
      <w:r>
        <w:t>. This annual Consumer Confidence Report provides Moody AFB members with a detailed account of all monitoring and water quality testing results gathered 1 January through 31 December 202</w:t>
      </w:r>
      <w:r w:rsidR="00FE7F8B">
        <w:t>3</w:t>
      </w:r>
      <w:r>
        <w:t>. You can contact the Bioenvironmental Engineering Flight at (229) 257-4747 if you have any questions regarding this report.</w:t>
      </w:r>
    </w:p>
    <w:p w14:paraId="2A95A253" w14:textId="77777777" w:rsidR="005F44FB" w:rsidRDefault="005F44FB">
      <w:pPr>
        <w:pStyle w:val="BodyText"/>
      </w:pPr>
    </w:p>
    <w:p w14:paraId="49810BDD" w14:textId="77777777" w:rsidR="005F44FB" w:rsidRDefault="0057097E">
      <w:pPr>
        <w:pStyle w:val="BodyText"/>
        <w:ind w:left="172" w:right="373"/>
      </w:pPr>
      <w:r>
        <w:t xml:space="preserve">In order to validate that tap water is safe to drink, the EPA prescribes regulations that limit the </w:t>
      </w:r>
      <w:proofErr w:type="gramStart"/>
      <w:r>
        <w:t>amount</w:t>
      </w:r>
      <w:proofErr w:type="gramEnd"/>
      <w:r>
        <w:t xml:space="preserve"> of certain contaminants in water provided by public water systems. The Bioenvironmental Engineering Flight is committed to validating that the Moody AFB community is continually provided safe, dependable drinking water.</w:t>
      </w:r>
    </w:p>
    <w:p w14:paraId="76B10296" w14:textId="77777777" w:rsidR="005F44FB" w:rsidRDefault="005F44FB">
      <w:pPr>
        <w:pStyle w:val="BodyText"/>
        <w:spacing w:before="1"/>
      </w:pPr>
    </w:p>
    <w:p w14:paraId="7FBD2482" w14:textId="77777777" w:rsidR="005F44FB" w:rsidRDefault="0057097E">
      <w:pPr>
        <w:pStyle w:val="Heading1"/>
        <w:spacing w:before="1"/>
      </w:pPr>
      <w:r>
        <w:t>Where does my water come from?</w:t>
      </w:r>
    </w:p>
    <w:p w14:paraId="162E7E59" w14:textId="77777777" w:rsidR="005F44FB" w:rsidRDefault="005F44FB">
      <w:pPr>
        <w:pStyle w:val="BodyText"/>
        <w:rPr>
          <w:b/>
        </w:rPr>
      </w:pPr>
    </w:p>
    <w:p w14:paraId="10B1DE32" w14:textId="77777777" w:rsidR="005F44FB" w:rsidRDefault="0057097E">
      <w:pPr>
        <w:pStyle w:val="BodyText"/>
        <w:ind w:left="172" w:right="373"/>
      </w:pPr>
      <w:r>
        <w:t>The drinking water delivered to you is pumped from the Floridian Aquifer, a groundwater source, and processed through a nano-filtration treatment system. It then travels through a network of underground pipes known as a distribution system.</w:t>
      </w:r>
    </w:p>
    <w:p w14:paraId="12A5F10B" w14:textId="77777777" w:rsidR="005F44FB" w:rsidRDefault="005F44FB">
      <w:pPr>
        <w:pStyle w:val="BodyText"/>
        <w:spacing w:before="11"/>
        <w:rPr>
          <w:sz w:val="21"/>
        </w:rPr>
      </w:pPr>
    </w:p>
    <w:p w14:paraId="031CF46A" w14:textId="77777777" w:rsidR="005F44FB" w:rsidRDefault="0057097E">
      <w:pPr>
        <w:pStyle w:val="Heading1"/>
      </w:pPr>
      <w:r>
        <w:t>Description of Water Treatment Process</w:t>
      </w:r>
    </w:p>
    <w:p w14:paraId="08D92994" w14:textId="77777777" w:rsidR="005F44FB" w:rsidRDefault="005F44FB">
      <w:pPr>
        <w:pStyle w:val="BodyText"/>
        <w:rPr>
          <w:b/>
        </w:rPr>
      </w:pPr>
    </w:p>
    <w:p w14:paraId="0E1CC68C" w14:textId="77777777" w:rsidR="005F44FB" w:rsidRDefault="0057097E">
      <w:pPr>
        <w:pStyle w:val="BodyText"/>
        <w:spacing w:before="1"/>
        <w:ind w:left="172"/>
      </w:pPr>
      <w:r>
        <w:t>Your water is treated by filtration and disinfection. Filtration removes particles suspended in the source water. Particles typically include clays and silts, natural organic matter, iron and manganese, and microorganisms. Your water is then disinfected. Disinfection involves the addition of sodium hypochlorite or other disinfectants to kill bacteria and other microorganisms (viruses, cysts, etc.) that may be in the water.</w:t>
      </w:r>
    </w:p>
    <w:p w14:paraId="00F9A0AD" w14:textId="77777777" w:rsidR="005F44FB" w:rsidRDefault="005F44FB">
      <w:pPr>
        <w:pStyle w:val="BodyText"/>
        <w:spacing w:before="11"/>
        <w:rPr>
          <w:sz w:val="21"/>
        </w:rPr>
      </w:pPr>
    </w:p>
    <w:p w14:paraId="0395BD71" w14:textId="77777777" w:rsidR="005F44FB" w:rsidRDefault="0057097E">
      <w:pPr>
        <w:pStyle w:val="Heading1"/>
      </w:pPr>
      <w:r>
        <w:t>Why might contaminants be in my drinking water?</w:t>
      </w:r>
    </w:p>
    <w:p w14:paraId="229156CE" w14:textId="77777777" w:rsidR="005F44FB" w:rsidRDefault="005F44FB">
      <w:pPr>
        <w:pStyle w:val="BodyText"/>
        <w:spacing w:before="10"/>
        <w:rPr>
          <w:b/>
          <w:sz w:val="21"/>
        </w:rPr>
      </w:pPr>
    </w:p>
    <w:p w14:paraId="3CBBF3C0" w14:textId="77777777" w:rsidR="005F44FB" w:rsidRDefault="0057097E">
      <w:pPr>
        <w:pStyle w:val="BodyText"/>
        <w:ind w:left="172" w:right="468"/>
      </w:pPr>
      <w: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at 1-800-426-4791.</w:t>
      </w:r>
    </w:p>
    <w:p w14:paraId="1182D38F" w14:textId="77777777" w:rsidR="005F44FB" w:rsidRDefault="005F44FB">
      <w:pPr>
        <w:pStyle w:val="BodyText"/>
      </w:pPr>
    </w:p>
    <w:p w14:paraId="62FAE160" w14:textId="77777777" w:rsidR="005F44FB" w:rsidRDefault="0057097E">
      <w:pPr>
        <w:pStyle w:val="BodyText"/>
        <w:ind w:left="172" w:right="438"/>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materials, and can pick up substances resulting from the presence of animals or from human activity. Contaminants that may be present in source water BEFORE it is treated</w:t>
      </w:r>
      <w:r>
        <w:rPr>
          <w:spacing w:val="-2"/>
        </w:rPr>
        <w:t xml:space="preserve"> </w:t>
      </w:r>
      <w:r>
        <w:t>include:</w:t>
      </w:r>
    </w:p>
    <w:p w14:paraId="4DA50434" w14:textId="77777777" w:rsidR="005F44FB" w:rsidRDefault="005F44FB">
      <w:pPr>
        <w:pStyle w:val="BodyText"/>
        <w:spacing w:before="3"/>
      </w:pPr>
    </w:p>
    <w:p w14:paraId="4E9F210C" w14:textId="77777777" w:rsidR="005F44FB" w:rsidRDefault="0057097E">
      <w:pPr>
        <w:pStyle w:val="ListParagraph"/>
        <w:numPr>
          <w:ilvl w:val="0"/>
          <w:numId w:val="2"/>
        </w:numPr>
        <w:tabs>
          <w:tab w:val="left" w:pos="534"/>
        </w:tabs>
        <w:ind w:right="1007" w:firstLine="0"/>
      </w:pPr>
      <w:r>
        <w:t>Microbial contaminants, such as viruses and bacteria, which may come from sewage treatment facilities, septic systems, agricultural livestock operations, and</w:t>
      </w:r>
      <w:r>
        <w:rPr>
          <w:spacing w:val="-5"/>
        </w:rPr>
        <w:t xml:space="preserve"> </w:t>
      </w:r>
      <w:r>
        <w:t>wildlife.</w:t>
      </w:r>
    </w:p>
    <w:p w14:paraId="49C3A140" w14:textId="77777777" w:rsidR="005F44FB" w:rsidRDefault="005F44FB">
      <w:pPr>
        <w:pStyle w:val="BodyText"/>
        <w:spacing w:before="2"/>
      </w:pPr>
    </w:p>
    <w:p w14:paraId="710DF08F" w14:textId="77777777" w:rsidR="005F44FB" w:rsidRDefault="0057097E">
      <w:pPr>
        <w:pStyle w:val="ListParagraph"/>
        <w:numPr>
          <w:ilvl w:val="0"/>
          <w:numId w:val="2"/>
        </w:numPr>
        <w:tabs>
          <w:tab w:val="left" w:pos="522"/>
        </w:tabs>
        <w:ind w:firstLine="0"/>
      </w:pPr>
      <w:r>
        <w:t>Inorganic contaminants, such as salts and metals, which can occur naturally or result from urban storm water runoff, industrial or domestic wastewater discharges, oil and gas production, mining, or</w:t>
      </w:r>
      <w:r>
        <w:rPr>
          <w:spacing w:val="-8"/>
        </w:rPr>
        <w:t xml:space="preserve"> </w:t>
      </w:r>
      <w:r>
        <w:t>farming.</w:t>
      </w:r>
    </w:p>
    <w:p w14:paraId="3ED295C3" w14:textId="77777777" w:rsidR="005F44FB" w:rsidRDefault="005F44FB">
      <w:pPr>
        <w:pStyle w:val="BodyText"/>
        <w:spacing w:before="1"/>
      </w:pPr>
    </w:p>
    <w:p w14:paraId="2FC81E67" w14:textId="77777777" w:rsidR="005F44FB" w:rsidRDefault="0057097E">
      <w:pPr>
        <w:pStyle w:val="ListParagraph"/>
        <w:numPr>
          <w:ilvl w:val="0"/>
          <w:numId w:val="2"/>
        </w:numPr>
        <w:tabs>
          <w:tab w:val="left" w:pos="522"/>
        </w:tabs>
        <w:spacing w:before="1"/>
        <w:ind w:right="635" w:firstLine="0"/>
      </w:pPr>
      <w:r>
        <w:t>Pesticides and herbicides, which may come from a variety of sources such as agriculture, urban storm water runoff, and residential</w:t>
      </w:r>
      <w:r>
        <w:rPr>
          <w:spacing w:val="-2"/>
        </w:rPr>
        <w:t xml:space="preserve"> </w:t>
      </w:r>
      <w:r>
        <w:t>uses.</w:t>
      </w:r>
    </w:p>
    <w:p w14:paraId="2B43109D" w14:textId="77777777" w:rsidR="005F44FB" w:rsidRDefault="005F44FB">
      <w:pPr>
        <w:pStyle w:val="BodyText"/>
        <w:spacing w:before="1"/>
      </w:pPr>
    </w:p>
    <w:p w14:paraId="46E11D8B" w14:textId="77777777" w:rsidR="005F44FB" w:rsidRDefault="0057097E">
      <w:pPr>
        <w:pStyle w:val="ListParagraph"/>
        <w:numPr>
          <w:ilvl w:val="0"/>
          <w:numId w:val="2"/>
        </w:numPr>
        <w:tabs>
          <w:tab w:val="left" w:pos="534"/>
        </w:tabs>
        <w:ind w:right="853" w:firstLine="0"/>
      </w:pPr>
      <w:r>
        <w:t>Organic chemical contaminants, including synthetic and volatile organic chemicals, which are by-products of industrial processes and petroleum production, can also come from gas stations, urban storm water runoff, and septic systems.</w:t>
      </w:r>
    </w:p>
    <w:p w14:paraId="4537346A" w14:textId="77777777" w:rsidR="005F44FB" w:rsidRDefault="005F44FB">
      <w:pPr>
        <w:pStyle w:val="BodyText"/>
        <w:spacing w:before="3"/>
      </w:pPr>
    </w:p>
    <w:p w14:paraId="71E294F4" w14:textId="77777777" w:rsidR="005F44FB" w:rsidRDefault="0057097E">
      <w:pPr>
        <w:pStyle w:val="ListParagraph"/>
        <w:numPr>
          <w:ilvl w:val="0"/>
          <w:numId w:val="2"/>
        </w:numPr>
        <w:tabs>
          <w:tab w:val="left" w:pos="510"/>
        </w:tabs>
        <w:ind w:right="841" w:firstLine="0"/>
      </w:pPr>
      <w:r>
        <w:t>Radioactive contaminants, which can be naturally occurring or be the result of oil and gas production and mining activities.</w:t>
      </w:r>
    </w:p>
    <w:p w14:paraId="1C795BAA" w14:textId="77777777" w:rsidR="005F44FB" w:rsidRDefault="005F44FB">
      <w:pPr>
        <w:sectPr w:rsidR="005F44FB">
          <w:headerReference w:type="default" r:id="rId7"/>
          <w:type w:val="continuous"/>
          <w:pgSz w:w="12240" w:h="15840"/>
          <w:pgMar w:top="780" w:right="360" w:bottom="280" w:left="540" w:header="720" w:footer="720" w:gutter="0"/>
          <w:cols w:space="720"/>
        </w:sectPr>
      </w:pPr>
    </w:p>
    <w:p w14:paraId="76BE4885" w14:textId="77777777" w:rsidR="005F44FB" w:rsidRDefault="0057097E">
      <w:pPr>
        <w:pStyle w:val="Heading1"/>
        <w:spacing w:before="80"/>
      </w:pPr>
      <w:r>
        <w:lastRenderedPageBreak/>
        <w:t>Do I need to take special precautions?</w:t>
      </w:r>
    </w:p>
    <w:p w14:paraId="7CF10642" w14:textId="77777777" w:rsidR="005F44FB" w:rsidRDefault="005F44FB">
      <w:pPr>
        <w:pStyle w:val="BodyText"/>
        <w:rPr>
          <w:b/>
        </w:rPr>
      </w:pPr>
    </w:p>
    <w:p w14:paraId="4589FA34" w14:textId="77777777" w:rsidR="005F44FB" w:rsidRDefault="0057097E">
      <w:pPr>
        <w:pStyle w:val="BodyText"/>
        <w:ind w:left="172" w:right="252"/>
      </w:pPr>
      <w:r>
        <w:t>Some people may be more vulnerable to contaminants in drinking water than the general population. Immuno- compromised persons such as persons with cancer undergoing chemotherapy, persons who have undergone organ transplants, people with HIV/AIDS or other immune system disorders, some elderly, and infants can be particularly at risk for infections. These people should seek advice about drinking water from their health care providers. EPA/Centers for Disease Control (CDC) guidelines on appropriate means to lessen the risk of infection by Cryptosporidium and other microbial contaminants are available from the Safe Water Drinking Hotline at 1-800-426-4791.</w:t>
      </w:r>
    </w:p>
    <w:p w14:paraId="595069D7" w14:textId="77777777" w:rsidR="005F44FB" w:rsidRDefault="005F44FB">
      <w:pPr>
        <w:pStyle w:val="BodyText"/>
      </w:pPr>
    </w:p>
    <w:p w14:paraId="7CF94BD9" w14:textId="77777777" w:rsidR="005F44FB" w:rsidRDefault="0057097E">
      <w:pPr>
        <w:pStyle w:val="Heading1"/>
        <w:spacing w:before="1"/>
      </w:pPr>
      <w:r>
        <w:t>How can I get involved?</w:t>
      </w:r>
    </w:p>
    <w:p w14:paraId="02DFAF82" w14:textId="77777777" w:rsidR="005F44FB" w:rsidRDefault="005F44FB">
      <w:pPr>
        <w:pStyle w:val="BodyText"/>
        <w:rPr>
          <w:b/>
        </w:rPr>
      </w:pPr>
    </w:p>
    <w:p w14:paraId="5A5CC273" w14:textId="23631CEE" w:rsidR="005F44FB" w:rsidRDefault="0057097E">
      <w:pPr>
        <w:pStyle w:val="BodyText"/>
        <w:spacing w:before="1"/>
        <w:ind w:left="172" w:right="468"/>
      </w:pPr>
      <w:r>
        <w:t xml:space="preserve">This Consumer Confidence Report (CCR) includes </w:t>
      </w:r>
      <w:proofErr w:type="gramStart"/>
      <w:r>
        <w:t>all of</w:t>
      </w:r>
      <w:proofErr w:type="gramEnd"/>
      <w:r>
        <w:t xml:space="preserve"> the required elements under the CCR Guidance and Preparation Manual and is legally sufficient.</w:t>
      </w:r>
      <w:r w:rsidR="006C1DEA">
        <w:t xml:space="preserve"> Bioenvironmental Engineering and Civil Engineering hold the Drinking Water Working Group (DWWG) or Water Dashboard, biannually to discuss any water related issues.</w:t>
      </w:r>
      <w:r>
        <w:t xml:space="preserve"> If you would like more information on how the drinking water testing process is conducted or information on any potential meetings </w:t>
      </w:r>
      <w:proofErr w:type="gramStart"/>
      <w:r w:rsidR="006C1DEA">
        <w:t>in regard to</w:t>
      </w:r>
      <w:proofErr w:type="gramEnd"/>
      <w:r>
        <w:t xml:space="preserve"> the community drinking water, please contact the Bioenvironmental Engineering Flight at (229) 257-4747.</w:t>
      </w:r>
    </w:p>
    <w:p w14:paraId="339CA6C6" w14:textId="77777777" w:rsidR="005F44FB" w:rsidRDefault="005F44FB">
      <w:pPr>
        <w:pStyle w:val="BodyText"/>
        <w:spacing w:before="11"/>
        <w:rPr>
          <w:sz w:val="21"/>
        </w:rPr>
      </w:pPr>
    </w:p>
    <w:p w14:paraId="1BB6C11D" w14:textId="77777777" w:rsidR="005F44FB" w:rsidRDefault="0057097E">
      <w:pPr>
        <w:pStyle w:val="Heading1"/>
      </w:pPr>
      <w:r>
        <w:t>Additional Information for Lead</w:t>
      </w:r>
    </w:p>
    <w:p w14:paraId="4D1B3E71" w14:textId="77777777" w:rsidR="005F44FB" w:rsidRDefault="005F44FB">
      <w:pPr>
        <w:pStyle w:val="BodyText"/>
        <w:rPr>
          <w:b/>
        </w:rPr>
      </w:pPr>
    </w:p>
    <w:p w14:paraId="293744C7" w14:textId="77777777" w:rsidR="005F44FB" w:rsidRDefault="0057097E">
      <w:pPr>
        <w:pStyle w:val="BodyText"/>
        <w:ind w:left="172" w:right="373"/>
      </w:pPr>
      <w:r>
        <w:t>If present, elevated levels of lead can cause serious health problems, especially for pregnant women and children. Materials and components associated with service lines and home plumbing primarily generate the lead in drinking water. The Moody AFB Water Plant provides high quality drinking water, but cannot control the variety of materials used in plumbing components. When your water sits in the home plumbing for several hours, you can minimize the potential for lead exposure by flushing your tap for 30 seconds to 2 minutes before using water for drinking or cooking. If you are concerned about lead in your water, you may request to have your water tested. Information on lead in drinking water, testing methods, and steps you can take to minimize exposure is available from the Safe Drinking Water Hotline at</w:t>
      </w:r>
    </w:p>
    <w:p w14:paraId="485643F5" w14:textId="77777777" w:rsidR="005F44FB" w:rsidRDefault="0057097E">
      <w:pPr>
        <w:pStyle w:val="BodyText"/>
        <w:spacing w:line="251" w:lineRule="exact"/>
        <w:ind w:left="172"/>
      </w:pPr>
      <w:r>
        <w:t xml:space="preserve">1-800-426-4791 or via the EPA website at </w:t>
      </w:r>
      <w:hyperlink r:id="rId8">
        <w:r>
          <w:t>http://www.epa.gov/safewater/lead.</w:t>
        </w:r>
      </w:hyperlink>
    </w:p>
    <w:p w14:paraId="3079FAA7" w14:textId="77777777" w:rsidR="005F44FB" w:rsidRDefault="005F44FB">
      <w:pPr>
        <w:pStyle w:val="BodyText"/>
        <w:rPr>
          <w:sz w:val="20"/>
        </w:rPr>
      </w:pPr>
    </w:p>
    <w:p w14:paraId="52919AAE" w14:textId="77777777" w:rsidR="005F44FB" w:rsidRDefault="005F44FB">
      <w:pPr>
        <w:pStyle w:val="BodyText"/>
        <w:rPr>
          <w:sz w:val="20"/>
        </w:rPr>
      </w:pPr>
    </w:p>
    <w:p w14:paraId="755E0192" w14:textId="77777777" w:rsidR="00F32825" w:rsidRDefault="00F32825" w:rsidP="002C040D">
      <w:pPr>
        <w:pStyle w:val="Heading1"/>
        <w:spacing w:before="80"/>
        <w:ind w:left="173"/>
      </w:pPr>
      <w:r>
        <w:t>What are per-and polyfluoroalkyl substances and where do they come from?</w:t>
      </w:r>
    </w:p>
    <w:p w14:paraId="442BA923" w14:textId="77777777" w:rsidR="00F678BA" w:rsidRPr="00F678BA" w:rsidRDefault="00F678BA" w:rsidP="002C040D">
      <w:pPr>
        <w:pStyle w:val="BodyText"/>
        <w:ind w:left="173"/>
        <w:rPr>
          <w:color w:val="FF0000"/>
          <w:lang w:bidi="ar-SA"/>
        </w:rPr>
      </w:pPr>
    </w:p>
    <w:p w14:paraId="075031C8" w14:textId="77777777" w:rsidR="00F678BA" w:rsidRPr="00285FF3" w:rsidRDefault="00F678BA" w:rsidP="002C040D">
      <w:pPr>
        <w:pStyle w:val="BodyText"/>
        <w:ind w:left="173"/>
        <w:rPr>
          <w:lang w:val="en"/>
        </w:rPr>
      </w:pPr>
      <w:r w:rsidRPr="00285FF3">
        <w:rPr>
          <w:lang w:val="en"/>
        </w:rPr>
        <w:t xml:space="preserve">Per- and polyfluoroalkyl substances (PFAS) are a group of thousands of man-made chemicals. PFAS have been used in a variety of industrial and consumer products around the globe, including in the U.S., for decades.  </w:t>
      </w:r>
      <w:r w:rsidRPr="00285FF3">
        <w:t xml:space="preserve">Due to their widespread use and environmental persistence, most people in the United States have been exposed to certain PFAS. </w:t>
      </w:r>
      <w:r w:rsidRPr="00285FF3">
        <w:rPr>
          <w:lang w:val="en"/>
        </w:rPr>
        <w:t xml:space="preserve"> PFAS have been used to make coatings and products that are used as oil and water repellents for carpets, clothing, paper packaging for food, and cookware.  They are also contained in some foams (aqueous film-forming foam or AFFF) used for fighting petroleum fires. </w:t>
      </w:r>
    </w:p>
    <w:p w14:paraId="2A927683" w14:textId="77777777" w:rsidR="00F678BA" w:rsidRPr="00F678BA" w:rsidRDefault="00F678BA" w:rsidP="002C040D">
      <w:pPr>
        <w:pStyle w:val="BodyText"/>
        <w:ind w:left="173"/>
        <w:rPr>
          <w:color w:val="FF0000"/>
          <w:lang w:val="en"/>
        </w:rPr>
      </w:pPr>
    </w:p>
    <w:p w14:paraId="7A24EB4D" w14:textId="23D31472" w:rsidR="00F32825" w:rsidRDefault="00F32825" w:rsidP="002C040D">
      <w:pPr>
        <w:pStyle w:val="Heading1"/>
        <w:spacing w:before="80"/>
        <w:ind w:left="173"/>
      </w:pPr>
      <w:r>
        <w:t xml:space="preserve">Is there a federal or Georgia </w:t>
      </w:r>
      <w:r w:rsidR="002C040D">
        <w:t>regulation</w:t>
      </w:r>
      <w:r>
        <w:t xml:space="preserve"> for PFAS in drinking water?</w:t>
      </w:r>
    </w:p>
    <w:p w14:paraId="7A401785" w14:textId="77777777" w:rsidR="00F678BA" w:rsidRPr="00F678BA" w:rsidRDefault="00F678BA" w:rsidP="002C040D">
      <w:pPr>
        <w:pStyle w:val="BodyText"/>
        <w:ind w:left="173"/>
        <w:rPr>
          <w:rFonts w:asciiTheme="minorHAnsi" w:eastAsiaTheme="minorHAnsi" w:hAnsiTheme="minorHAnsi" w:cstheme="minorBidi"/>
          <w:color w:val="FF0000"/>
        </w:rPr>
      </w:pPr>
    </w:p>
    <w:p w14:paraId="5D014865" w14:textId="77777777" w:rsidR="00F678BA" w:rsidRPr="00285FF3" w:rsidRDefault="00F678BA" w:rsidP="002C040D">
      <w:pPr>
        <w:pStyle w:val="BodyText"/>
        <w:ind w:left="173"/>
        <w:rPr>
          <w:lang w:val="en"/>
        </w:rPr>
      </w:pPr>
      <w:r w:rsidRPr="00285FF3">
        <w:rPr>
          <w:lang w:val="en"/>
        </w:rPr>
        <w:t xml:space="preserve">There is currently no federal drinking water standard for any PFAS compounds. In May 2016, the U.S. Environmental Protection Agency (EPA) established a lifetime drinking water health advisory (HA) level at 70 parts per trillion (ppt) for individual or combined concentrations of perfluorooctanoic acid (PFOA) and </w:t>
      </w:r>
      <w:proofErr w:type="spellStart"/>
      <w:r w:rsidRPr="00285FF3">
        <w:rPr>
          <w:lang w:val="en"/>
        </w:rPr>
        <w:t>perfluorooctanesulfonic</w:t>
      </w:r>
      <w:proofErr w:type="spellEnd"/>
      <w:r w:rsidRPr="00285FF3">
        <w:rPr>
          <w:lang w:val="en"/>
        </w:rPr>
        <w:t xml:space="preserve"> acid (PFOS).</w:t>
      </w:r>
      <w:r w:rsidRPr="00285FF3">
        <w:rPr>
          <w:rStyle w:val="FootnoteReference"/>
          <w:sz w:val="24"/>
          <w:szCs w:val="24"/>
          <w:lang w:val="en"/>
        </w:rPr>
        <w:t xml:space="preserve"> </w:t>
      </w:r>
      <w:r w:rsidRPr="00285FF3">
        <w:rPr>
          <w:lang w:val="en"/>
        </w:rPr>
        <w:t xml:space="preserve"> Both chemicals are types of PFAS.  </w:t>
      </w:r>
    </w:p>
    <w:p w14:paraId="1543322C" w14:textId="48B55D11" w:rsidR="00F678BA" w:rsidRPr="00F678BA" w:rsidRDefault="00F678BA" w:rsidP="002C040D">
      <w:pPr>
        <w:pStyle w:val="BodyText"/>
        <w:ind w:left="173"/>
        <w:rPr>
          <w:i/>
          <w:iCs/>
          <w:color w:val="FF0000"/>
          <w:lang w:val="en"/>
        </w:rPr>
      </w:pPr>
      <w:r w:rsidRPr="00285FF3">
        <w:rPr>
          <w:i/>
          <w:iCs/>
          <w:lang w:val="en"/>
        </w:rPr>
        <w:t xml:space="preserve">In </w:t>
      </w:r>
      <w:r w:rsidR="00285FF3" w:rsidRPr="00285FF3">
        <w:rPr>
          <w:i/>
          <w:iCs/>
          <w:lang w:val="en"/>
        </w:rPr>
        <w:t>Georgia</w:t>
      </w:r>
      <w:r w:rsidRPr="00285FF3">
        <w:rPr>
          <w:i/>
          <w:iCs/>
          <w:lang w:val="en"/>
        </w:rPr>
        <w:t>, there</w:t>
      </w:r>
      <w:r w:rsidRPr="00F678BA">
        <w:rPr>
          <w:i/>
          <w:iCs/>
          <w:color w:val="FF0000"/>
          <w:lang w:val="en"/>
        </w:rPr>
        <w:t xml:space="preserve"> </w:t>
      </w:r>
      <w:r w:rsidRPr="00285FF3">
        <w:rPr>
          <w:i/>
          <w:iCs/>
          <w:lang w:val="en"/>
        </w:rPr>
        <w:t>is not</w:t>
      </w:r>
      <w:r w:rsidRPr="00F678BA">
        <w:rPr>
          <w:i/>
          <w:iCs/>
          <w:color w:val="FF0000"/>
          <w:lang w:val="en"/>
        </w:rPr>
        <w:t xml:space="preserve"> </w:t>
      </w:r>
      <w:r w:rsidRPr="00285FF3">
        <w:rPr>
          <w:i/>
          <w:iCs/>
          <w:lang w:val="en"/>
        </w:rPr>
        <w:t>a PFAS drinking water regulation.</w:t>
      </w:r>
      <w:r w:rsidRPr="00F678BA">
        <w:rPr>
          <w:i/>
          <w:iCs/>
          <w:color w:val="FF0000"/>
          <w:lang w:val="en"/>
        </w:rPr>
        <w:t xml:space="preserve"> </w:t>
      </w:r>
    </w:p>
    <w:p w14:paraId="4B30F6E3" w14:textId="6F53FE35" w:rsidR="00F678BA" w:rsidRPr="00D72740" w:rsidRDefault="00F678BA" w:rsidP="002C040D">
      <w:pPr>
        <w:pStyle w:val="BodyText"/>
        <w:ind w:left="173"/>
        <w:rPr>
          <w:lang w:val="en"/>
        </w:rPr>
      </w:pPr>
      <w:r w:rsidRPr="00D72740">
        <w:t xml:space="preserve">The Department of Defense (DoD) issued a policy in 2020 to monitor drinking water for PFAS at all DoD owned and operated water systems at a minimum of every three years. </w:t>
      </w:r>
      <w:r w:rsidRPr="00D72740">
        <w:rPr>
          <w:lang w:val="en"/>
        </w:rPr>
        <w:t>The DoD policy states that if water sampling results confirm that drinking water contains PFOA and PFOS at individual or combined concentrations greater than the 2016 EPA HA level of 70 ppt, water systems would 1) take immediate action to reduce exposure to PFOS or PFOA, to include providing alternative drinking water; and 2) undertake additional sampling to assess the level, scope, and localized source of contamination.</w:t>
      </w:r>
    </w:p>
    <w:p w14:paraId="307C37E2" w14:textId="77777777" w:rsidR="00F678BA" w:rsidRPr="00D72740" w:rsidRDefault="00F678BA" w:rsidP="002C040D">
      <w:pPr>
        <w:pStyle w:val="BodyText"/>
        <w:ind w:left="173"/>
        <w:rPr>
          <w:lang w:val="en"/>
        </w:rPr>
      </w:pPr>
      <w:r w:rsidRPr="00D72740">
        <w:rPr>
          <w:lang w:val="en"/>
        </w:rPr>
        <w:t>What about the EPA’s 2022 interim Health Advisories or proposed regulations?</w:t>
      </w:r>
    </w:p>
    <w:p w14:paraId="5022A034" w14:textId="77777777" w:rsidR="00F678BA" w:rsidRPr="00D72740" w:rsidRDefault="00F678BA" w:rsidP="002C040D">
      <w:pPr>
        <w:pStyle w:val="BodyText"/>
        <w:ind w:left="173"/>
        <w:rPr>
          <w:lang w:val="en"/>
        </w:rPr>
      </w:pPr>
    </w:p>
    <w:p w14:paraId="2878B5A4" w14:textId="77777777" w:rsidR="00F678BA" w:rsidRPr="00D72740" w:rsidRDefault="00F678BA" w:rsidP="002C040D">
      <w:pPr>
        <w:pStyle w:val="BodyText"/>
        <w:ind w:left="173"/>
        <w:rPr>
          <w:lang w:val="en"/>
        </w:rPr>
      </w:pPr>
      <w:r w:rsidRPr="00D72740">
        <w:rPr>
          <w:lang w:val="en"/>
        </w:rPr>
        <w:lastRenderedPageBreak/>
        <w:t xml:space="preserve">EPA issued interim Health Advisories for PFOS and PFOA in 2022.  However, these newer levels are below quantifiable limits (i.e., below detection levels).  EPA announced a proposed regulation on PFAS drinking water standards for public comment on March 14, 2023. The Department supports EPA taking regulatory actions to address PFAS, including a drinking water standard for PFAS that will apply to all drinking water suppliers once final.  </w:t>
      </w:r>
      <w:r w:rsidRPr="00D72740">
        <w:t xml:space="preserve">DoD respects and values the public comment process on this proposed nationwide drinking water rule and looks forward to the clarity that a final regulatory drinking water standard for PFAS will provide. </w:t>
      </w:r>
      <w:r w:rsidRPr="00D72740">
        <w:rPr>
          <w:lang w:val="en"/>
        </w:rPr>
        <w:t xml:space="preserve"> </w:t>
      </w:r>
    </w:p>
    <w:p w14:paraId="39DD1491" w14:textId="77777777" w:rsidR="00F678BA" w:rsidRPr="00D72740" w:rsidRDefault="00F678BA" w:rsidP="002C040D">
      <w:pPr>
        <w:pStyle w:val="BodyText"/>
        <w:ind w:left="173"/>
        <w:rPr>
          <w:lang w:val="en"/>
        </w:rPr>
      </w:pPr>
    </w:p>
    <w:p w14:paraId="716ADD28" w14:textId="77777777" w:rsidR="00F678BA" w:rsidRPr="00D72740" w:rsidRDefault="00F678BA" w:rsidP="002C040D">
      <w:pPr>
        <w:pStyle w:val="BodyText"/>
        <w:ind w:left="173"/>
        <w:rPr>
          <w:lang w:val="en"/>
        </w:rPr>
      </w:pPr>
      <w:r w:rsidRPr="00D72740">
        <w:rPr>
          <w:lang w:val="en"/>
        </w:rPr>
        <w:t>In anticipation of this EPA drinking water regulation and to account for emerging science that shows potential health effects of PFOS and PFOA at levels lower than 70 ppt, DoD is evaluating its efforts to address PFAS in drinking water, and what actions we can take to be prepared to incorporate this standard, such as reviewing our current data and collecting additional sampling where necessary. DoD remains committed to communicating and engaging with our communities throughout this process.</w:t>
      </w:r>
    </w:p>
    <w:p w14:paraId="2BB3499C" w14:textId="77777777" w:rsidR="00F678BA" w:rsidRPr="00F678BA" w:rsidRDefault="00F678BA" w:rsidP="002C040D">
      <w:pPr>
        <w:pStyle w:val="BodyText"/>
        <w:ind w:left="173"/>
        <w:rPr>
          <w:color w:val="FF0000"/>
          <w:lang w:val="en"/>
        </w:rPr>
      </w:pPr>
    </w:p>
    <w:p w14:paraId="3F44EF7D" w14:textId="77777777" w:rsidR="003C3B23" w:rsidRDefault="003C3B23" w:rsidP="002C040D">
      <w:pPr>
        <w:pStyle w:val="Heading1"/>
        <w:spacing w:before="80"/>
        <w:ind w:left="173"/>
      </w:pPr>
      <w:r>
        <w:t>Has Moody Air Force Base tested its water for PFAS?</w:t>
      </w:r>
    </w:p>
    <w:p w14:paraId="5D642AB3" w14:textId="77777777" w:rsidR="00F678BA" w:rsidRPr="00F678BA" w:rsidRDefault="00F678BA" w:rsidP="002C040D">
      <w:pPr>
        <w:pStyle w:val="BodyText"/>
        <w:ind w:left="173"/>
        <w:rPr>
          <w:rFonts w:asciiTheme="minorHAnsi" w:eastAsiaTheme="minorHAnsi" w:hAnsiTheme="minorHAnsi" w:cstheme="minorBidi"/>
          <w:color w:val="FF0000"/>
        </w:rPr>
      </w:pPr>
    </w:p>
    <w:p w14:paraId="77B202BF" w14:textId="153BC3D2" w:rsidR="00F678BA" w:rsidRPr="003C3B23" w:rsidRDefault="00F678BA" w:rsidP="002C040D">
      <w:pPr>
        <w:pStyle w:val="BodyText"/>
        <w:ind w:left="173"/>
        <w:rPr>
          <w:lang w:val="en"/>
        </w:rPr>
      </w:pPr>
      <w:r w:rsidRPr="003C3B23">
        <w:rPr>
          <w:lang w:val="en"/>
        </w:rPr>
        <w:t xml:space="preserve">Yes. In </w:t>
      </w:r>
      <w:r w:rsidR="00501EFC" w:rsidRPr="003C3B23">
        <w:rPr>
          <w:lang w:val="en"/>
        </w:rPr>
        <w:t>October 2023,</w:t>
      </w:r>
      <w:r w:rsidRPr="003C3B23">
        <w:rPr>
          <w:lang w:val="en"/>
        </w:rPr>
        <w:t xml:space="preserve"> samples were collected from </w:t>
      </w:r>
      <w:r w:rsidR="00501EFC" w:rsidRPr="003C3B23">
        <w:rPr>
          <w:lang w:val="en"/>
        </w:rPr>
        <w:t>the Moody AFB Water Treatment Facility</w:t>
      </w:r>
      <w:r w:rsidRPr="003C3B23">
        <w:rPr>
          <w:lang w:val="en"/>
        </w:rPr>
        <w:t xml:space="preserve">. </w:t>
      </w:r>
    </w:p>
    <w:p w14:paraId="5C2D5935" w14:textId="77777777" w:rsidR="00501EFC" w:rsidRPr="003C3B23" w:rsidRDefault="00501EFC" w:rsidP="002C040D">
      <w:pPr>
        <w:pStyle w:val="BodyText"/>
        <w:ind w:left="173"/>
        <w:rPr>
          <w:lang w:val="en"/>
        </w:rPr>
      </w:pPr>
    </w:p>
    <w:p w14:paraId="0F2C9477" w14:textId="77777777" w:rsidR="003C3B23" w:rsidRDefault="003C3B23" w:rsidP="002C040D">
      <w:pPr>
        <w:pStyle w:val="Heading1"/>
        <w:spacing w:before="80"/>
        <w:ind w:left="173"/>
      </w:pPr>
      <w:r>
        <w:t>Below MRL</w:t>
      </w:r>
    </w:p>
    <w:p w14:paraId="201FA79A" w14:textId="77777777" w:rsidR="003C3B23" w:rsidRPr="003C3B23" w:rsidRDefault="003C3B23" w:rsidP="002C040D">
      <w:pPr>
        <w:pStyle w:val="BodyText"/>
        <w:ind w:left="173"/>
        <w:rPr>
          <w:b/>
          <w:bCs/>
        </w:rPr>
      </w:pPr>
    </w:p>
    <w:p w14:paraId="7E49164E" w14:textId="3F00D971" w:rsidR="00501EFC" w:rsidRDefault="00501EFC" w:rsidP="002C040D">
      <w:pPr>
        <w:pStyle w:val="BodyText"/>
        <w:ind w:left="173"/>
      </w:pPr>
      <w:r w:rsidRPr="00F678BA">
        <w:t xml:space="preserve">We are pleased to report that drinking water testing results were below the Method Reporting Limit (MRL) for all </w:t>
      </w:r>
      <w:r w:rsidRPr="00F32825">
        <w:t>29</w:t>
      </w:r>
      <w:r w:rsidRPr="00F32825">
        <w:rPr>
          <w:rStyle w:val="FootnoteReference"/>
          <w:sz w:val="24"/>
          <w:szCs w:val="24"/>
        </w:rPr>
        <w:footnoteReference w:id="1"/>
      </w:r>
      <w:r w:rsidRPr="00F678BA">
        <w:t xml:space="preserve"> PFAS compounds covered by the sampling method, including PFOA and PFOS. This means that PFAS were not detected in your water system. In accordance with DoD policy, the water system will be resampled every three years for your continued protection.</w:t>
      </w:r>
    </w:p>
    <w:p w14:paraId="25638417" w14:textId="77777777" w:rsidR="00501EFC" w:rsidRDefault="00501EFC" w:rsidP="003C3B23">
      <w:pPr>
        <w:pStyle w:val="BodyText"/>
        <w:rPr>
          <w:color w:val="FF0000"/>
        </w:rPr>
      </w:pPr>
    </w:p>
    <w:p w14:paraId="09492D19" w14:textId="77777777" w:rsidR="00501EFC" w:rsidRPr="00501EFC" w:rsidRDefault="00501EFC" w:rsidP="00F32825">
      <w:pPr>
        <w:spacing w:after="240"/>
        <w:rPr>
          <w:color w:val="FF0000"/>
          <w:sz w:val="24"/>
          <w:szCs w:val="24"/>
        </w:rPr>
      </w:pPr>
    </w:p>
    <w:p w14:paraId="2D8DD1A4" w14:textId="77777777" w:rsidR="005F44FB" w:rsidRDefault="006C1DEA">
      <w:pPr>
        <w:pStyle w:val="BodyText"/>
        <w:spacing w:before="7"/>
        <w:rPr>
          <w:sz w:val="10"/>
        </w:rPr>
      </w:pPr>
      <w:r>
        <w:pict w14:anchorId="5D3C68B6">
          <v:shape id="_x0000_s1029" style="position:absolute;margin-left:64.3pt;margin-top:8.55pt;width:465.8pt;height:.1pt;z-index:-251658240;mso-wrap-distance-left:0;mso-wrap-distance-right:0;mso-position-horizontal-relative:page" coordorigin="1286,171" coordsize="9316,0" path="m1286,171r9316,e" filled="f" strokeweight="1pt">
            <v:path arrowok="t"/>
            <w10:wrap type="topAndBottom" anchorx="page"/>
          </v:shape>
        </w:pict>
      </w:r>
    </w:p>
    <w:p w14:paraId="34B052DA" w14:textId="7C2C698D" w:rsidR="005F44FB" w:rsidRDefault="00491AB9">
      <w:pPr>
        <w:rPr>
          <w:sz w:val="10"/>
        </w:rPr>
        <w:sectPr w:rsidR="005F44FB">
          <w:pgSz w:w="12240" w:h="15840"/>
          <w:pgMar w:top="1360" w:right="360" w:bottom="280" w:left="540" w:header="720" w:footer="720" w:gutter="0"/>
          <w:cols w:space="720"/>
        </w:sectPr>
      </w:pPr>
      <w:r>
        <w:rPr>
          <w:sz w:val="10"/>
        </w:rPr>
        <w:t xml:space="preserve"> </w:t>
      </w:r>
    </w:p>
    <w:p w14:paraId="6B67399A" w14:textId="06787463" w:rsidR="005F44FB" w:rsidRDefault="0057097E">
      <w:pPr>
        <w:pStyle w:val="BodyText"/>
        <w:spacing w:before="61" w:line="276" w:lineRule="auto"/>
        <w:ind w:left="180" w:right="373"/>
      </w:pPr>
      <w:r>
        <w:lastRenderedPageBreak/>
        <w:t xml:space="preserve">The table below lists </w:t>
      </w:r>
      <w:r w:rsidR="005C355A">
        <w:t>all</w:t>
      </w:r>
      <w:r>
        <w:t xml:space="preserve"> the drinking water contaminants that were sampled and analyzed during the calendar year of this report. The presence of contaminants in the water does not necessarily indicate that the water poses a health risk. Unless otherwise noted, the data presented in this table is from testing done in the calendar year of the report. The EPA or the State requires us to monitor for certain contaminants less than once per year because the concentrations of these contaminants do not vary significantly from year to year.</w:t>
      </w:r>
    </w:p>
    <w:p w14:paraId="7219C2ED" w14:textId="77777777" w:rsidR="005F44FB" w:rsidRDefault="005F44FB">
      <w:pPr>
        <w:pStyle w:val="BodyText"/>
        <w:spacing w:before="2" w:after="1"/>
        <w:rPr>
          <w:sz w:val="17"/>
        </w:rPr>
      </w:pPr>
    </w:p>
    <w:tbl>
      <w:tblPr>
        <w:tblW w:w="0" w:type="auto"/>
        <w:tblInd w:w="138" w:type="dxa"/>
        <w:tblLayout w:type="fixed"/>
        <w:tblCellMar>
          <w:left w:w="0" w:type="dxa"/>
          <w:right w:w="0" w:type="dxa"/>
        </w:tblCellMar>
        <w:tblLook w:val="01E0" w:firstRow="1" w:lastRow="1" w:firstColumn="1" w:lastColumn="1" w:noHBand="0" w:noVBand="0"/>
      </w:tblPr>
      <w:tblGrid>
        <w:gridCol w:w="2340"/>
        <w:gridCol w:w="938"/>
        <w:gridCol w:w="809"/>
        <w:gridCol w:w="1372"/>
        <w:gridCol w:w="1069"/>
        <w:gridCol w:w="852"/>
        <w:gridCol w:w="3691"/>
      </w:tblGrid>
      <w:tr w:rsidR="005F44FB" w14:paraId="293B3D2A" w14:textId="77777777" w:rsidTr="001F135F">
        <w:trPr>
          <w:trHeight w:val="975"/>
        </w:trPr>
        <w:tc>
          <w:tcPr>
            <w:tcW w:w="2340" w:type="dxa"/>
            <w:tcBorders>
              <w:top w:val="single" w:sz="12" w:space="0" w:color="000000"/>
              <w:left w:val="single" w:sz="12" w:space="0" w:color="000000"/>
              <w:bottom w:val="single" w:sz="18" w:space="0" w:color="000000"/>
            </w:tcBorders>
            <w:shd w:val="clear" w:color="auto" w:fill="8495AF"/>
          </w:tcPr>
          <w:p w14:paraId="6157F335" w14:textId="77777777" w:rsidR="005F44FB" w:rsidRDefault="005F44FB" w:rsidP="001F135F">
            <w:pPr>
              <w:pStyle w:val="TableParagraph"/>
              <w:rPr>
                <w:sz w:val="31"/>
              </w:rPr>
            </w:pPr>
          </w:p>
          <w:p w14:paraId="061A34DD" w14:textId="77777777" w:rsidR="005F44FB" w:rsidRDefault="0057097E" w:rsidP="001F135F">
            <w:pPr>
              <w:pStyle w:val="TableParagraph"/>
              <w:ind w:left="563"/>
              <w:rPr>
                <w:b/>
                <w:sz w:val="20"/>
              </w:rPr>
            </w:pPr>
            <w:r>
              <w:rPr>
                <w:b/>
                <w:sz w:val="20"/>
                <w:u w:val="single"/>
              </w:rPr>
              <w:t>Contaminants</w:t>
            </w:r>
          </w:p>
        </w:tc>
        <w:tc>
          <w:tcPr>
            <w:tcW w:w="938" w:type="dxa"/>
            <w:tcBorders>
              <w:top w:val="single" w:sz="12" w:space="0" w:color="000000"/>
              <w:bottom w:val="single" w:sz="18" w:space="0" w:color="000000"/>
            </w:tcBorders>
            <w:shd w:val="clear" w:color="auto" w:fill="8495AF"/>
          </w:tcPr>
          <w:p w14:paraId="366AB862" w14:textId="77777777" w:rsidR="005F44FB" w:rsidRDefault="0057097E" w:rsidP="001F135F">
            <w:pPr>
              <w:pStyle w:val="TableParagraph"/>
              <w:ind w:left="133" w:right="142"/>
              <w:jc w:val="center"/>
              <w:rPr>
                <w:b/>
                <w:sz w:val="20"/>
              </w:rPr>
            </w:pPr>
            <w:r>
              <w:rPr>
                <w:b/>
                <w:sz w:val="20"/>
              </w:rPr>
              <w:t>MCLG</w:t>
            </w:r>
          </w:p>
          <w:p w14:paraId="373066FC" w14:textId="77777777" w:rsidR="005F44FB" w:rsidRDefault="0057097E" w:rsidP="001F135F">
            <w:pPr>
              <w:pStyle w:val="TableParagraph"/>
              <w:ind w:left="81" w:right="89" w:firstLine="1"/>
              <w:jc w:val="center"/>
              <w:rPr>
                <w:b/>
                <w:sz w:val="20"/>
              </w:rPr>
            </w:pPr>
            <w:r>
              <w:rPr>
                <w:b/>
                <w:sz w:val="20"/>
              </w:rPr>
              <w:t xml:space="preserve">or   </w:t>
            </w:r>
            <w:r>
              <w:rPr>
                <w:b/>
                <w:w w:val="95"/>
                <w:sz w:val="20"/>
                <w:u w:val="single"/>
              </w:rPr>
              <w:t>MRDLG</w:t>
            </w:r>
          </w:p>
        </w:tc>
        <w:tc>
          <w:tcPr>
            <w:tcW w:w="809" w:type="dxa"/>
            <w:tcBorders>
              <w:top w:val="single" w:sz="12" w:space="0" w:color="000000"/>
              <w:bottom w:val="single" w:sz="18" w:space="0" w:color="000000"/>
            </w:tcBorders>
            <w:shd w:val="clear" w:color="auto" w:fill="8495AF"/>
          </w:tcPr>
          <w:p w14:paraId="56EBB427" w14:textId="77777777" w:rsidR="005F44FB" w:rsidRDefault="0057097E" w:rsidP="001F135F">
            <w:pPr>
              <w:pStyle w:val="TableParagraph"/>
              <w:ind w:left="148" w:right="103"/>
              <w:jc w:val="center"/>
              <w:rPr>
                <w:b/>
                <w:sz w:val="20"/>
              </w:rPr>
            </w:pPr>
            <w:r>
              <w:rPr>
                <w:b/>
                <w:sz w:val="20"/>
              </w:rPr>
              <w:t>MCL,</w:t>
            </w:r>
            <w:r>
              <w:rPr>
                <w:b/>
                <w:w w:val="99"/>
                <w:sz w:val="20"/>
              </w:rPr>
              <w:t xml:space="preserve"> </w:t>
            </w:r>
            <w:r>
              <w:rPr>
                <w:b/>
                <w:sz w:val="20"/>
              </w:rPr>
              <w:t>AL,</w:t>
            </w:r>
          </w:p>
          <w:p w14:paraId="2B6B1782" w14:textId="77777777" w:rsidR="005F44FB" w:rsidRDefault="0057097E" w:rsidP="001F135F">
            <w:pPr>
              <w:pStyle w:val="TableParagraph"/>
              <w:spacing w:line="230" w:lineRule="atLeast"/>
              <w:ind w:left="121" w:right="75" w:firstLine="2"/>
              <w:jc w:val="center"/>
              <w:rPr>
                <w:b/>
                <w:sz w:val="20"/>
              </w:rPr>
            </w:pPr>
            <w:r>
              <w:rPr>
                <w:b/>
                <w:sz w:val="20"/>
              </w:rPr>
              <w:t xml:space="preserve">or </w:t>
            </w:r>
            <w:r>
              <w:rPr>
                <w:b/>
                <w:w w:val="95"/>
                <w:sz w:val="20"/>
                <w:u w:val="single"/>
              </w:rPr>
              <w:t>MRDL</w:t>
            </w:r>
          </w:p>
        </w:tc>
        <w:tc>
          <w:tcPr>
            <w:tcW w:w="1372" w:type="dxa"/>
            <w:tcBorders>
              <w:top w:val="single" w:sz="12" w:space="0" w:color="000000"/>
              <w:bottom w:val="single" w:sz="18" w:space="0" w:color="000000"/>
            </w:tcBorders>
            <w:shd w:val="clear" w:color="auto" w:fill="8495AF"/>
          </w:tcPr>
          <w:p w14:paraId="0F269443" w14:textId="77777777" w:rsidR="005F44FB" w:rsidRDefault="0057097E" w:rsidP="001F135F">
            <w:pPr>
              <w:pStyle w:val="TableParagraph"/>
              <w:ind w:right="63"/>
              <w:jc w:val="center"/>
              <w:rPr>
                <w:b/>
                <w:sz w:val="20"/>
              </w:rPr>
            </w:pPr>
            <w:r>
              <w:rPr>
                <w:b/>
                <w:sz w:val="20"/>
              </w:rPr>
              <w:t xml:space="preserve">Your Water’s </w:t>
            </w:r>
            <w:r>
              <w:rPr>
                <w:b/>
                <w:sz w:val="20"/>
                <w:u w:val="single"/>
              </w:rPr>
              <w:t>Range</w:t>
            </w:r>
          </w:p>
        </w:tc>
        <w:tc>
          <w:tcPr>
            <w:tcW w:w="1069" w:type="dxa"/>
            <w:tcBorders>
              <w:top w:val="single" w:sz="12" w:space="0" w:color="000000"/>
              <w:bottom w:val="single" w:sz="18" w:space="0" w:color="000000"/>
            </w:tcBorders>
            <w:shd w:val="clear" w:color="auto" w:fill="8495AF"/>
          </w:tcPr>
          <w:p w14:paraId="1E6CE7B7" w14:textId="77777777" w:rsidR="005F44FB" w:rsidRDefault="0057097E" w:rsidP="001F135F">
            <w:pPr>
              <w:pStyle w:val="TableParagraph"/>
              <w:ind w:right="164"/>
              <w:jc w:val="center"/>
              <w:rPr>
                <w:b/>
                <w:sz w:val="20"/>
              </w:rPr>
            </w:pPr>
            <w:r>
              <w:rPr>
                <w:b/>
                <w:sz w:val="20"/>
              </w:rPr>
              <w:t xml:space="preserve">Sample </w:t>
            </w:r>
            <w:r>
              <w:rPr>
                <w:b/>
                <w:sz w:val="20"/>
                <w:u w:val="single"/>
              </w:rPr>
              <w:t>Date</w:t>
            </w:r>
          </w:p>
        </w:tc>
        <w:tc>
          <w:tcPr>
            <w:tcW w:w="852" w:type="dxa"/>
            <w:tcBorders>
              <w:top w:val="single" w:sz="12" w:space="0" w:color="000000"/>
              <w:bottom w:val="single" w:sz="18" w:space="0" w:color="000000"/>
            </w:tcBorders>
            <w:shd w:val="clear" w:color="auto" w:fill="8495AF"/>
          </w:tcPr>
          <w:p w14:paraId="0FD2D189" w14:textId="77777777" w:rsidR="005F44FB" w:rsidRDefault="0057097E" w:rsidP="001F135F">
            <w:pPr>
              <w:pStyle w:val="TableParagraph"/>
              <w:ind w:right="-44"/>
              <w:jc w:val="center"/>
              <w:rPr>
                <w:b/>
                <w:sz w:val="20"/>
              </w:rPr>
            </w:pPr>
            <w:r>
              <w:rPr>
                <w:b/>
                <w:sz w:val="20"/>
                <w:u w:val="single"/>
              </w:rPr>
              <w:t>Violation</w:t>
            </w:r>
          </w:p>
        </w:tc>
        <w:tc>
          <w:tcPr>
            <w:tcW w:w="3691" w:type="dxa"/>
            <w:tcBorders>
              <w:top w:val="single" w:sz="12" w:space="0" w:color="000000"/>
              <w:bottom w:val="single" w:sz="18" w:space="0" w:color="000000"/>
              <w:right w:val="single" w:sz="12" w:space="0" w:color="000000"/>
            </w:tcBorders>
            <w:shd w:val="clear" w:color="auto" w:fill="8495AF"/>
          </w:tcPr>
          <w:p w14:paraId="62E93FA3" w14:textId="77777777" w:rsidR="005F44FB" w:rsidRDefault="0057097E" w:rsidP="001F135F">
            <w:pPr>
              <w:pStyle w:val="TableParagraph"/>
              <w:jc w:val="center"/>
              <w:rPr>
                <w:b/>
                <w:sz w:val="20"/>
              </w:rPr>
            </w:pPr>
            <w:r>
              <w:rPr>
                <w:b/>
                <w:sz w:val="20"/>
                <w:u w:val="single"/>
              </w:rPr>
              <w:t>Typical Source</w:t>
            </w:r>
          </w:p>
        </w:tc>
      </w:tr>
      <w:tr w:rsidR="005F44FB" w14:paraId="61EA61FC" w14:textId="77777777">
        <w:trPr>
          <w:trHeight w:val="299"/>
        </w:trPr>
        <w:tc>
          <w:tcPr>
            <w:tcW w:w="11071" w:type="dxa"/>
            <w:gridSpan w:val="7"/>
            <w:tcBorders>
              <w:top w:val="single" w:sz="12" w:space="0" w:color="000000"/>
              <w:left w:val="single" w:sz="12" w:space="0" w:color="000000"/>
              <w:right w:val="single" w:sz="12" w:space="0" w:color="000000"/>
            </w:tcBorders>
            <w:shd w:val="clear" w:color="auto" w:fill="D4DCE3"/>
          </w:tcPr>
          <w:p w14:paraId="60A62BC7" w14:textId="77777777" w:rsidR="005F44FB" w:rsidRDefault="0057097E">
            <w:pPr>
              <w:pStyle w:val="TableParagraph"/>
              <w:spacing w:before="30"/>
              <w:ind w:left="90"/>
              <w:rPr>
                <w:b/>
                <w:sz w:val="20"/>
              </w:rPr>
            </w:pPr>
            <w:r>
              <w:rPr>
                <w:b/>
                <w:sz w:val="20"/>
              </w:rPr>
              <w:t>Disinfectants &amp; Disinfectant By-Products</w:t>
            </w:r>
          </w:p>
        </w:tc>
      </w:tr>
      <w:tr w:rsidR="005F44FB" w14:paraId="061502F6" w14:textId="77777777">
        <w:trPr>
          <w:trHeight w:val="360"/>
        </w:trPr>
        <w:tc>
          <w:tcPr>
            <w:tcW w:w="2340" w:type="dxa"/>
            <w:tcBorders>
              <w:left w:val="single" w:sz="12" w:space="0" w:color="000000"/>
            </w:tcBorders>
            <w:shd w:val="clear" w:color="auto" w:fill="4471C4"/>
          </w:tcPr>
          <w:p w14:paraId="77BDE193" w14:textId="77777777" w:rsidR="005F44FB" w:rsidRDefault="0057097E">
            <w:pPr>
              <w:pStyle w:val="TableParagraph"/>
              <w:spacing w:before="65"/>
              <w:ind w:left="90"/>
              <w:rPr>
                <w:sz w:val="20"/>
              </w:rPr>
            </w:pPr>
            <w:r>
              <w:rPr>
                <w:sz w:val="20"/>
              </w:rPr>
              <w:t>Total Chlorine (ppm)</w:t>
            </w:r>
          </w:p>
        </w:tc>
        <w:tc>
          <w:tcPr>
            <w:tcW w:w="938" w:type="dxa"/>
          </w:tcPr>
          <w:p w14:paraId="4A83CD39" w14:textId="77777777" w:rsidR="005F44FB" w:rsidRDefault="0057097E">
            <w:pPr>
              <w:pStyle w:val="TableParagraph"/>
              <w:spacing w:before="65"/>
              <w:ind w:right="77"/>
              <w:jc w:val="center"/>
              <w:rPr>
                <w:sz w:val="20"/>
              </w:rPr>
            </w:pPr>
            <w:r>
              <w:rPr>
                <w:w w:val="99"/>
                <w:sz w:val="20"/>
              </w:rPr>
              <w:t>4</w:t>
            </w:r>
          </w:p>
        </w:tc>
        <w:tc>
          <w:tcPr>
            <w:tcW w:w="809" w:type="dxa"/>
          </w:tcPr>
          <w:p w14:paraId="3D64D142" w14:textId="77777777" w:rsidR="005F44FB" w:rsidRDefault="0057097E">
            <w:pPr>
              <w:pStyle w:val="TableParagraph"/>
              <w:spacing w:before="65"/>
              <w:ind w:right="24"/>
              <w:jc w:val="center"/>
              <w:rPr>
                <w:sz w:val="20"/>
              </w:rPr>
            </w:pPr>
            <w:r>
              <w:rPr>
                <w:w w:val="99"/>
                <w:sz w:val="20"/>
              </w:rPr>
              <w:t>4</w:t>
            </w:r>
          </w:p>
        </w:tc>
        <w:tc>
          <w:tcPr>
            <w:tcW w:w="1372" w:type="dxa"/>
          </w:tcPr>
          <w:p w14:paraId="5FBCAABD" w14:textId="6EBD3E33" w:rsidR="005F44FB" w:rsidRDefault="0057097E">
            <w:pPr>
              <w:pStyle w:val="TableParagraph"/>
              <w:spacing w:before="65"/>
              <w:ind w:left="164" w:right="203"/>
              <w:jc w:val="center"/>
              <w:rPr>
                <w:sz w:val="20"/>
              </w:rPr>
            </w:pPr>
            <w:r>
              <w:rPr>
                <w:sz w:val="20"/>
              </w:rPr>
              <w:t>0.</w:t>
            </w:r>
            <w:r w:rsidR="0075762C">
              <w:rPr>
                <w:sz w:val="20"/>
              </w:rPr>
              <w:t>49</w:t>
            </w:r>
            <w:r>
              <w:rPr>
                <w:sz w:val="20"/>
              </w:rPr>
              <w:t xml:space="preserve"> – 3.</w:t>
            </w:r>
            <w:r w:rsidR="0075762C">
              <w:rPr>
                <w:sz w:val="20"/>
              </w:rPr>
              <w:t>21</w:t>
            </w:r>
          </w:p>
        </w:tc>
        <w:tc>
          <w:tcPr>
            <w:tcW w:w="1069" w:type="dxa"/>
          </w:tcPr>
          <w:p w14:paraId="63EF05BA" w14:textId="77777777" w:rsidR="005F44FB" w:rsidRDefault="0057097E">
            <w:pPr>
              <w:pStyle w:val="TableParagraph"/>
              <w:spacing w:before="65"/>
              <w:ind w:left="191"/>
              <w:rPr>
                <w:sz w:val="20"/>
              </w:rPr>
            </w:pPr>
            <w:r>
              <w:rPr>
                <w:sz w:val="20"/>
              </w:rPr>
              <w:t>Monthly</w:t>
            </w:r>
          </w:p>
        </w:tc>
        <w:tc>
          <w:tcPr>
            <w:tcW w:w="852" w:type="dxa"/>
          </w:tcPr>
          <w:p w14:paraId="63BB8E14" w14:textId="77777777" w:rsidR="005F44FB" w:rsidRDefault="0057097E">
            <w:pPr>
              <w:pStyle w:val="TableParagraph"/>
              <w:spacing w:before="65"/>
              <w:ind w:left="95" w:right="34"/>
              <w:jc w:val="center"/>
              <w:rPr>
                <w:sz w:val="20"/>
              </w:rPr>
            </w:pPr>
            <w:r>
              <w:rPr>
                <w:sz w:val="20"/>
              </w:rPr>
              <w:t>No</w:t>
            </w:r>
          </w:p>
        </w:tc>
        <w:tc>
          <w:tcPr>
            <w:tcW w:w="3691" w:type="dxa"/>
            <w:tcBorders>
              <w:right w:val="single" w:sz="12" w:space="0" w:color="000000"/>
            </w:tcBorders>
          </w:tcPr>
          <w:p w14:paraId="2D46897B" w14:textId="77777777" w:rsidR="005F44FB" w:rsidRDefault="0057097E">
            <w:pPr>
              <w:pStyle w:val="TableParagraph"/>
              <w:spacing w:before="65"/>
              <w:ind w:left="207"/>
              <w:rPr>
                <w:sz w:val="20"/>
              </w:rPr>
            </w:pPr>
            <w:r>
              <w:rPr>
                <w:sz w:val="20"/>
              </w:rPr>
              <w:t>Water additive used to control microbes</w:t>
            </w:r>
          </w:p>
        </w:tc>
      </w:tr>
      <w:tr w:rsidR="005F44FB" w14:paraId="4FAB6FB2" w14:textId="77777777">
        <w:trPr>
          <w:trHeight w:val="691"/>
        </w:trPr>
        <w:tc>
          <w:tcPr>
            <w:tcW w:w="2340" w:type="dxa"/>
            <w:tcBorders>
              <w:left w:val="single" w:sz="12" w:space="0" w:color="000000"/>
            </w:tcBorders>
            <w:shd w:val="clear" w:color="auto" w:fill="4471C4"/>
          </w:tcPr>
          <w:p w14:paraId="6F1F5195" w14:textId="77777777" w:rsidR="005F44FB" w:rsidRDefault="0057097E">
            <w:pPr>
              <w:pStyle w:val="TableParagraph"/>
              <w:spacing w:before="111"/>
              <w:ind w:left="90" w:right="778"/>
              <w:rPr>
                <w:sz w:val="20"/>
              </w:rPr>
            </w:pPr>
            <w:proofErr w:type="spellStart"/>
            <w:r>
              <w:rPr>
                <w:sz w:val="20"/>
              </w:rPr>
              <w:t>Haloacetic</w:t>
            </w:r>
            <w:proofErr w:type="spellEnd"/>
            <w:r>
              <w:rPr>
                <w:sz w:val="20"/>
              </w:rPr>
              <w:t xml:space="preserve"> Acids</w:t>
            </w:r>
            <w:r>
              <w:rPr>
                <w:position w:val="7"/>
                <w:sz w:val="13"/>
              </w:rPr>
              <w:t xml:space="preserve">1 </w:t>
            </w:r>
            <w:r>
              <w:rPr>
                <w:sz w:val="20"/>
              </w:rPr>
              <w:t>(HAA5) (ppb)</w:t>
            </w:r>
          </w:p>
        </w:tc>
        <w:tc>
          <w:tcPr>
            <w:tcW w:w="938" w:type="dxa"/>
            <w:shd w:val="clear" w:color="auto" w:fill="D7D7D7"/>
          </w:tcPr>
          <w:p w14:paraId="1F89C681" w14:textId="77777777" w:rsidR="005F44FB" w:rsidRDefault="005F44FB">
            <w:pPr>
              <w:pStyle w:val="TableParagraph"/>
              <w:spacing w:before="1"/>
              <w:rPr>
                <w:sz w:val="20"/>
              </w:rPr>
            </w:pPr>
          </w:p>
          <w:p w14:paraId="039102A2" w14:textId="77777777" w:rsidR="005F44FB" w:rsidRDefault="0057097E">
            <w:pPr>
              <w:pStyle w:val="TableParagraph"/>
              <w:ind w:right="335"/>
              <w:jc w:val="right"/>
              <w:rPr>
                <w:sz w:val="20"/>
              </w:rPr>
            </w:pPr>
            <w:r>
              <w:rPr>
                <w:w w:val="95"/>
                <w:sz w:val="20"/>
              </w:rPr>
              <w:t>N/A</w:t>
            </w:r>
          </w:p>
        </w:tc>
        <w:tc>
          <w:tcPr>
            <w:tcW w:w="809" w:type="dxa"/>
            <w:shd w:val="clear" w:color="auto" w:fill="D7D7D7"/>
          </w:tcPr>
          <w:p w14:paraId="6D1EA411" w14:textId="77777777" w:rsidR="005F44FB" w:rsidRDefault="005F44FB">
            <w:pPr>
              <w:pStyle w:val="TableParagraph"/>
              <w:spacing w:before="1"/>
              <w:rPr>
                <w:sz w:val="20"/>
              </w:rPr>
            </w:pPr>
          </w:p>
          <w:p w14:paraId="4B890840" w14:textId="77777777" w:rsidR="005F44FB" w:rsidRDefault="0057097E">
            <w:pPr>
              <w:pStyle w:val="TableParagraph"/>
              <w:ind w:left="85" w:right="103"/>
              <w:jc w:val="center"/>
              <w:rPr>
                <w:sz w:val="20"/>
              </w:rPr>
            </w:pPr>
            <w:r>
              <w:rPr>
                <w:sz w:val="20"/>
              </w:rPr>
              <w:t>60</w:t>
            </w:r>
          </w:p>
        </w:tc>
        <w:tc>
          <w:tcPr>
            <w:tcW w:w="1372" w:type="dxa"/>
            <w:shd w:val="clear" w:color="auto" w:fill="D7D7D7"/>
          </w:tcPr>
          <w:p w14:paraId="630E64A0" w14:textId="77777777" w:rsidR="005F44FB" w:rsidRDefault="005F44FB">
            <w:pPr>
              <w:pStyle w:val="TableParagraph"/>
              <w:spacing w:before="1"/>
              <w:rPr>
                <w:sz w:val="20"/>
              </w:rPr>
            </w:pPr>
          </w:p>
          <w:p w14:paraId="3A37451D" w14:textId="5FD3A7AC" w:rsidR="005F44FB" w:rsidRDefault="0057097E">
            <w:pPr>
              <w:pStyle w:val="TableParagraph"/>
              <w:ind w:left="161" w:right="203"/>
              <w:jc w:val="center"/>
              <w:rPr>
                <w:sz w:val="20"/>
              </w:rPr>
            </w:pPr>
            <w:r>
              <w:rPr>
                <w:sz w:val="20"/>
              </w:rPr>
              <w:t>3.</w:t>
            </w:r>
            <w:r w:rsidR="00BF40F4">
              <w:rPr>
                <w:sz w:val="20"/>
              </w:rPr>
              <w:t>2</w:t>
            </w:r>
          </w:p>
        </w:tc>
        <w:tc>
          <w:tcPr>
            <w:tcW w:w="1069" w:type="dxa"/>
            <w:shd w:val="clear" w:color="auto" w:fill="D7D7D7"/>
          </w:tcPr>
          <w:p w14:paraId="75632E17" w14:textId="77777777" w:rsidR="005F44FB" w:rsidRDefault="005F44FB">
            <w:pPr>
              <w:pStyle w:val="TableParagraph"/>
              <w:spacing w:before="1"/>
              <w:rPr>
                <w:sz w:val="20"/>
              </w:rPr>
            </w:pPr>
          </w:p>
          <w:p w14:paraId="78EC3046" w14:textId="1907B0C8" w:rsidR="005F44FB" w:rsidRDefault="00BF40F4">
            <w:pPr>
              <w:pStyle w:val="TableParagraph"/>
              <w:ind w:left="112"/>
              <w:rPr>
                <w:sz w:val="20"/>
              </w:rPr>
            </w:pPr>
            <w:r>
              <w:rPr>
                <w:sz w:val="20"/>
              </w:rPr>
              <w:t>12</w:t>
            </w:r>
            <w:r w:rsidR="0057097E">
              <w:rPr>
                <w:sz w:val="20"/>
              </w:rPr>
              <w:t xml:space="preserve"> </w:t>
            </w:r>
            <w:r>
              <w:rPr>
                <w:sz w:val="20"/>
              </w:rPr>
              <w:t>Jul</w:t>
            </w:r>
            <w:r w:rsidR="0057097E">
              <w:rPr>
                <w:sz w:val="20"/>
              </w:rPr>
              <w:t xml:space="preserve"> 2</w:t>
            </w:r>
            <w:r>
              <w:rPr>
                <w:sz w:val="20"/>
              </w:rPr>
              <w:t>3</w:t>
            </w:r>
          </w:p>
        </w:tc>
        <w:tc>
          <w:tcPr>
            <w:tcW w:w="852" w:type="dxa"/>
            <w:shd w:val="clear" w:color="auto" w:fill="D7D7D7"/>
          </w:tcPr>
          <w:p w14:paraId="1804DA74" w14:textId="77777777" w:rsidR="005F44FB" w:rsidRDefault="005F44FB">
            <w:pPr>
              <w:pStyle w:val="TableParagraph"/>
              <w:spacing w:before="1"/>
              <w:rPr>
                <w:sz w:val="20"/>
              </w:rPr>
            </w:pPr>
          </w:p>
          <w:p w14:paraId="0D3D52B6" w14:textId="77777777" w:rsidR="005F44FB" w:rsidRDefault="0057097E">
            <w:pPr>
              <w:pStyle w:val="TableParagraph"/>
              <w:ind w:left="95" w:right="34"/>
              <w:jc w:val="center"/>
              <w:rPr>
                <w:sz w:val="20"/>
              </w:rPr>
            </w:pPr>
            <w:r>
              <w:rPr>
                <w:sz w:val="20"/>
              </w:rPr>
              <w:t>No</w:t>
            </w:r>
          </w:p>
        </w:tc>
        <w:tc>
          <w:tcPr>
            <w:tcW w:w="3691" w:type="dxa"/>
            <w:tcBorders>
              <w:right w:val="single" w:sz="12" w:space="0" w:color="000000"/>
            </w:tcBorders>
            <w:shd w:val="clear" w:color="auto" w:fill="D7D7D7"/>
          </w:tcPr>
          <w:p w14:paraId="049AB6EF" w14:textId="77777777" w:rsidR="005F44FB" w:rsidRDefault="005F44FB">
            <w:pPr>
              <w:pStyle w:val="TableParagraph"/>
              <w:spacing w:before="1"/>
              <w:rPr>
                <w:sz w:val="20"/>
              </w:rPr>
            </w:pPr>
          </w:p>
          <w:p w14:paraId="3E68A5BF" w14:textId="77777777" w:rsidR="005F44FB" w:rsidRDefault="0057097E">
            <w:pPr>
              <w:pStyle w:val="TableParagraph"/>
              <w:ind w:right="116"/>
              <w:jc w:val="right"/>
              <w:rPr>
                <w:sz w:val="20"/>
              </w:rPr>
            </w:pPr>
            <w:r>
              <w:rPr>
                <w:sz w:val="20"/>
              </w:rPr>
              <w:t>By-product of drinking water disinfection</w:t>
            </w:r>
          </w:p>
        </w:tc>
      </w:tr>
      <w:tr w:rsidR="005F44FB" w14:paraId="0BBE703E" w14:textId="77777777">
        <w:trPr>
          <w:trHeight w:val="688"/>
        </w:trPr>
        <w:tc>
          <w:tcPr>
            <w:tcW w:w="2340" w:type="dxa"/>
            <w:tcBorders>
              <w:left w:val="single" w:sz="12" w:space="0" w:color="000000"/>
            </w:tcBorders>
            <w:shd w:val="clear" w:color="auto" w:fill="4471C4"/>
          </w:tcPr>
          <w:p w14:paraId="7EE8DB4C" w14:textId="77777777" w:rsidR="005F44FB" w:rsidRDefault="0057097E">
            <w:pPr>
              <w:pStyle w:val="TableParagraph"/>
              <w:spacing w:before="108"/>
              <w:ind w:left="90" w:right="333"/>
              <w:rPr>
                <w:sz w:val="20"/>
              </w:rPr>
            </w:pPr>
            <w:r>
              <w:rPr>
                <w:sz w:val="20"/>
              </w:rPr>
              <w:t>Total Trihalomethanes</w:t>
            </w:r>
            <w:r>
              <w:rPr>
                <w:position w:val="7"/>
                <w:sz w:val="13"/>
              </w:rPr>
              <w:t xml:space="preserve">2 </w:t>
            </w:r>
            <w:r>
              <w:rPr>
                <w:sz w:val="20"/>
              </w:rPr>
              <w:t>(TTHMs) (ppb)</w:t>
            </w:r>
          </w:p>
        </w:tc>
        <w:tc>
          <w:tcPr>
            <w:tcW w:w="938" w:type="dxa"/>
          </w:tcPr>
          <w:p w14:paraId="4631F86E" w14:textId="77777777" w:rsidR="005F44FB" w:rsidRDefault="005F44FB">
            <w:pPr>
              <w:pStyle w:val="TableParagraph"/>
              <w:spacing w:before="10"/>
              <w:rPr>
                <w:sz w:val="19"/>
              </w:rPr>
            </w:pPr>
          </w:p>
          <w:p w14:paraId="06147DB0" w14:textId="77777777" w:rsidR="005F44FB" w:rsidRDefault="0057097E">
            <w:pPr>
              <w:pStyle w:val="TableParagraph"/>
              <w:ind w:right="335"/>
              <w:jc w:val="right"/>
              <w:rPr>
                <w:sz w:val="20"/>
              </w:rPr>
            </w:pPr>
            <w:r>
              <w:rPr>
                <w:w w:val="95"/>
                <w:sz w:val="20"/>
              </w:rPr>
              <w:t>N/A</w:t>
            </w:r>
          </w:p>
        </w:tc>
        <w:tc>
          <w:tcPr>
            <w:tcW w:w="809" w:type="dxa"/>
          </w:tcPr>
          <w:p w14:paraId="5B2687BA" w14:textId="77777777" w:rsidR="005F44FB" w:rsidRDefault="005F44FB">
            <w:pPr>
              <w:pStyle w:val="TableParagraph"/>
              <w:spacing w:before="10"/>
              <w:rPr>
                <w:sz w:val="19"/>
              </w:rPr>
            </w:pPr>
          </w:p>
          <w:p w14:paraId="7031CCA6" w14:textId="77777777" w:rsidR="005F44FB" w:rsidRDefault="0057097E">
            <w:pPr>
              <w:pStyle w:val="TableParagraph"/>
              <w:ind w:left="85" w:right="103"/>
              <w:jc w:val="center"/>
              <w:rPr>
                <w:sz w:val="20"/>
              </w:rPr>
            </w:pPr>
            <w:r>
              <w:rPr>
                <w:sz w:val="20"/>
              </w:rPr>
              <w:t>80</w:t>
            </w:r>
          </w:p>
        </w:tc>
        <w:tc>
          <w:tcPr>
            <w:tcW w:w="1372" w:type="dxa"/>
          </w:tcPr>
          <w:p w14:paraId="4184F397" w14:textId="77777777" w:rsidR="005F44FB" w:rsidRDefault="005F44FB">
            <w:pPr>
              <w:pStyle w:val="TableParagraph"/>
              <w:spacing w:before="10"/>
              <w:rPr>
                <w:sz w:val="19"/>
              </w:rPr>
            </w:pPr>
          </w:p>
          <w:p w14:paraId="2481C84A" w14:textId="005C876F" w:rsidR="005F44FB" w:rsidRDefault="00BF40F4">
            <w:pPr>
              <w:pStyle w:val="TableParagraph"/>
              <w:ind w:left="161" w:right="203"/>
              <w:jc w:val="center"/>
              <w:rPr>
                <w:sz w:val="20"/>
              </w:rPr>
            </w:pPr>
            <w:r>
              <w:rPr>
                <w:sz w:val="20"/>
              </w:rPr>
              <w:t>3.9</w:t>
            </w:r>
          </w:p>
        </w:tc>
        <w:tc>
          <w:tcPr>
            <w:tcW w:w="1069" w:type="dxa"/>
          </w:tcPr>
          <w:p w14:paraId="21ED8FF5" w14:textId="77777777" w:rsidR="005F44FB" w:rsidRDefault="005F44FB">
            <w:pPr>
              <w:pStyle w:val="TableParagraph"/>
              <w:spacing w:before="10"/>
              <w:rPr>
                <w:sz w:val="19"/>
              </w:rPr>
            </w:pPr>
          </w:p>
          <w:p w14:paraId="31B87203" w14:textId="31825C29" w:rsidR="005F44FB" w:rsidRDefault="0057097E">
            <w:pPr>
              <w:pStyle w:val="TableParagraph"/>
              <w:ind w:left="112"/>
              <w:rPr>
                <w:sz w:val="20"/>
              </w:rPr>
            </w:pPr>
            <w:r>
              <w:rPr>
                <w:sz w:val="20"/>
              </w:rPr>
              <w:t>1</w:t>
            </w:r>
            <w:r w:rsidR="00BF40F4">
              <w:rPr>
                <w:sz w:val="20"/>
              </w:rPr>
              <w:t>2</w:t>
            </w:r>
            <w:r>
              <w:rPr>
                <w:sz w:val="20"/>
              </w:rPr>
              <w:t xml:space="preserve"> </w:t>
            </w:r>
            <w:r w:rsidR="00BF40F4">
              <w:rPr>
                <w:sz w:val="20"/>
              </w:rPr>
              <w:t>Jul</w:t>
            </w:r>
            <w:r>
              <w:rPr>
                <w:sz w:val="20"/>
              </w:rPr>
              <w:t xml:space="preserve"> 2</w:t>
            </w:r>
            <w:r w:rsidR="00BF40F4">
              <w:rPr>
                <w:sz w:val="20"/>
              </w:rPr>
              <w:t>3</w:t>
            </w:r>
          </w:p>
        </w:tc>
        <w:tc>
          <w:tcPr>
            <w:tcW w:w="852" w:type="dxa"/>
          </w:tcPr>
          <w:p w14:paraId="0BFAA5EC" w14:textId="77777777" w:rsidR="005F44FB" w:rsidRDefault="005F44FB">
            <w:pPr>
              <w:pStyle w:val="TableParagraph"/>
              <w:spacing w:before="10"/>
              <w:rPr>
                <w:sz w:val="19"/>
              </w:rPr>
            </w:pPr>
          </w:p>
          <w:p w14:paraId="29BC177E" w14:textId="77777777" w:rsidR="005F44FB" w:rsidRDefault="0057097E">
            <w:pPr>
              <w:pStyle w:val="TableParagraph"/>
              <w:ind w:left="95" w:right="34"/>
              <w:jc w:val="center"/>
              <w:rPr>
                <w:sz w:val="20"/>
              </w:rPr>
            </w:pPr>
            <w:r>
              <w:rPr>
                <w:sz w:val="20"/>
              </w:rPr>
              <w:t>No</w:t>
            </w:r>
          </w:p>
        </w:tc>
        <w:tc>
          <w:tcPr>
            <w:tcW w:w="3691" w:type="dxa"/>
            <w:tcBorders>
              <w:right w:val="single" w:sz="12" w:space="0" w:color="000000"/>
            </w:tcBorders>
          </w:tcPr>
          <w:p w14:paraId="2FDDFE90" w14:textId="77777777" w:rsidR="005F44FB" w:rsidRDefault="005F44FB">
            <w:pPr>
              <w:pStyle w:val="TableParagraph"/>
              <w:spacing w:before="10"/>
              <w:rPr>
                <w:sz w:val="19"/>
              </w:rPr>
            </w:pPr>
          </w:p>
          <w:p w14:paraId="727BA038" w14:textId="77777777" w:rsidR="005F44FB" w:rsidRDefault="0057097E">
            <w:pPr>
              <w:pStyle w:val="TableParagraph"/>
              <w:ind w:right="116"/>
              <w:jc w:val="right"/>
              <w:rPr>
                <w:sz w:val="20"/>
              </w:rPr>
            </w:pPr>
            <w:r>
              <w:rPr>
                <w:sz w:val="20"/>
              </w:rPr>
              <w:t>By-product of drinking water disinfection</w:t>
            </w:r>
          </w:p>
        </w:tc>
      </w:tr>
      <w:tr w:rsidR="005F44FB" w14:paraId="3A0E4B63" w14:textId="77777777">
        <w:trPr>
          <w:trHeight w:val="414"/>
        </w:trPr>
        <w:tc>
          <w:tcPr>
            <w:tcW w:w="11071" w:type="dxa"/>
            <w:gridSpan w:val="7"/>
            <w:tcBorders>
              <w:left w:val="single" w:sz="12" w:space="0" w:color="000000"/>
              <w:bottom w:val="single" w:sz="18" w:space="0" w:color="000000"/>
              <w:right w:val="single" w:sz="12" w:space="0" w:color="000000"/>
            </w:tcBorders>
            <w:shd w:val="clear" w:color="auto" w:fill="4471C4"/>
          </w:tcPr>
          <w:p w14:paraId="23E4C395" w14:textId="77777777" w:rsidR="005F44FB" w:rsidRDefault="0057097E">
            <w:pPr>
              <w:pStyle w:val="TableParagraph"/>
              <w:numPr>
                <w:ilvl w:val="0"/>
                <w:numId w:val="1"/>
              </w:numPr>
              <w:tabs>
                <w:tab w:val="left" w:pos="319"/>
              </w:tabs>
              <w:spacing w:before="28"/>
              <w:ind w:hanging="229"/>
              <w:rPr>
                <w:sz w:val="16"/>
              </w:rPr>
            </w:pPr>
            <w:r>
              <w:rPr>
                <w:sz w:val="16"/>
              </w:rPr>
              <w:t>Sum</w:t>
            </w:r>
            <w:r>
              <w:rPr>
                <w:spacing w:val="-6"/>
                <w:sz w:val="16"/>
              </w:rPr>
              <w:t xml:space="preserve"> </w:t>
            </w:r>
            <w:r>
              <w:rPr>
                <w:sz w:val="16"/>
              </w:rPr>
              <w:t>of</w:t>
            </w:r>
            <w:r>
              <w:rPr>
                <w:spacing w:val="-5"/>
                <w:sz w:val="16"/>
              </w:rPr>
              <w:t xml:space="preserve"> </w:t>
            </w:r>
            <w:r>
              <w:rPr>
                <w:sz w:val="16"/>
              </w:rPr>
              <w:t>the</w:t>
            </w:r>
            <w:r>
              <w:rPr>
                <w:spacing w:val="-4"/>
                <w:sz w:val="16"/>
              </w:rPr>
              <w:t xml:space="preserve"> </w:t>
            </w:r>
            <w:r>
              <w:rPr>
                <w:sz w:val="16"/>
              </w:rPr>
              <w:t>concentrations</w:t>
            </w:r>
            <w:r>
              <w:rPr>
                <w:spacing w:val="-4"/>
                <w:sz w:val="16"/>
              </w:rPr>
              <w:t xml:space="preserve"> </w:t>
            </w:r>
            <w:r>
              <w:rPr>
                <w:sz w:val="16"/>
              </w:rPr>
              <w:t>of</w:t>
            </w:r>
            <w:r>
              <w:rPr>
                <w:spacing w:val="-4"/>
                <w:sz w:val="16"/>
              </w:rPr>
              <w:t xml:space="preserve"> </w:t>
            </w:r>
            <w:r>
              <w:rPr>
                <w:sz w:val="16"/>
              </w:rPr>
              <w:t>all</w:t>
            </w:r>
            <w:r>
              <w:rPr>
                <w:spacing w:val="-1"/>
                <w:sz w:val="16"/>
              </w:rPr>
              <w:t xml:space="preserve"> </w:t>
            </w:r>
            <w:r>
              <w:rPr>
                <w:sz w:val="16"/>
              </w:rPr>
              <w:t>five</w:t>
            </w:r>
            <w:r>
              <w:rPr>
                <w:spacing w:val="-4"/>
                <w:sz w:val="16"/>
              </w:rPr>
              <w:t xml:space="preserve"> </w:t>
            </w:r>
            <w:proofErr w:type="spellStart"/>
            <w:r>
              <w:rPr>
                <w:sz w:val="16"/>
              </w:rPr>
              <w:t>haloacetic</w:t>
            </w:r>
            <w:proofErr w:type="spellEnd"/>
            <w:r>
              <w:rPr>
                <w:spacing w:val="-5"/>
                <w:sz w:val="16"/>
              </w:rPr>
              <w:t xml:space="preserve"> </w:t>
            </w:r>
            <w:r>
              <w:rPr>
                <w:sz w:val="16"/>
              </w:rPr>
              <w:t>acids</w:t>
            </w:r>
            <w:r>
              <w:rPr>
                <w:spacing w:val="-2"/>
                <w:sz w:val="16"/>
              </w:rPr>
              <w:t xml:space="preserve"> </w:t>
            </w:r>
            <w:r>
              <w:rPr>
                <w:sz w:val="16"/>
              </w:rPr>
              <w:t>as</w:t>
            </w:r>
            <w:r>
              <w:rPr>
                <w:spacing w:val="-4"/>
                <w:sz w:val="16"/>
              </w:rPr>
              <w:t xml:space="preserve"> </w:t>
            </w:r>
            <w:r>
              <w:rPr>
                <w:sz w:val="16"/>
              </w:rPr>
              <w:t>an</w:t>
            </w:r>
            <w:r>
              <w:rPr>
                <w:spacing w:val="-2"/>
                <w:sz w:val="16"/>
              </w:rPr>
              <w:t xml:space="preserve"> </w:t>
            </w:r>
            <w:r>
              <w:rPr>
                <w:sz w:val="16"/>
              </w:rPr>
              <w:t>annual</w:t>
            </w:r>
            <w:r>
              <w:rPr>
                <w:spacing w:val="-3"/>
                <w:sz w:val="16"/>
              </w:rPr>
              <w:t xml:space="preserve"> </w:t>
            </w:r>
            <w:r>
              <w:rPr>
                <w:sz w:val="16"/>
              </w:rPr>
              <w:t>average</w:t>
            </w:r>
          </w:p>
          <w:p w14:paraId="1A2FE26E" w14:textId="77777777" w:rsidR="005F44FB" w:rsidRDefault="0057097E">
            <w:pPr>
              <w:pStyle w:val="TableParagraph"/>
              <w:numPr>
                <w:ilvl w:val="0"/>
                <w:numId w:val="1"/>
              </w:numPr>
              <w:tabs>
                <w:tab w:val="left" w:pos="319"/>
              </w:tabs>
              <w:spacing w:before="1" w:line="181" w:lineRule="exact"/>
              <w:ind w:hanging="229"/>
              <w:rPr>
                <w:sz w:val="16"/>
              </w:rPr>
            </w:pPr>
            <w:r>
              <w:rPr>
                <w:sz w:val="16"/>
              </w:rPr>
              <w:t>Sum</w:t>
            </w:r>
            <w:r>
              <w:rPr>
                <w:spacing w:val="-6"/>
                <w:sz w:val="16"/>
              </w:rPr>
              <w:t xml:space="preserve"> </w:t>
            </w:r>
            <w:r>
              <w:rPr>
                <w:sz w:val="16"/>
              </w:rPr>
              <w:t>of</w:t>
            </w:r>
            <w:r>
              <w:rPr>
                <w:spacing w:val="-5"/>
                <w:sz w:val="16"/>
              </w:rPr>
              <w:t xml:space="preserve"> </w:t>
            </w:r>
            <w:r>
              <w:rPr>
                <w:sz w:val="16"/>
              </w:rPr>
              <w:t>the</w:t>
            </w:r>
            <w:r>
              <w:rPr>
                <w:spacing w:val="-5"/>
                <w:sz w:val="16"/>
              </w:rPr>
              <w:t xml:space="preserve"> </w:t>
            </w:r>
            <w:r>
              <w:rPr>
                <w:sz w:val="16"/>
              </w:rPr>
              <w:t>concentrations</w:t>
            </w:r>
            <w:r>
              <w:rPr>
                <w:spacing w:val="-5"/>
                <w:sz w:val="16"/>
              </w:rPr>
              <w:t xml:space="preserve"> </w:t>
            </w:r>
            <w:r>
              <w:rPr>
                <w:sz w:val="16"/>
              </w:rPr>
              <w:t>of</w:t>
            </w:r>
            <w:r>
              <w:rPr>
                <w:spacing w:val="-3"/>
                <w:sz w:val="16"/>
              </w:rPr>
              <w:t xml:space="preserve"> </w:t>
            </w:r>
            <w:r>
              <w:rPr>
                <w:sz w:val="16"/>
              </w:rPr>
              <w:t>all</w:t>
            </w:r>
            <w:r>
              <w:rPr>
                <w:spacing w:val="-2"/>
                <w:sz w:val="16"/>
              </w:rPr>
              <w:t xml:space="preserve"> </w:t>
            </w:r>
            <w:r>
              <w:rPr>
                <w:sz w:val="16"/>
              </w:rPr>
              <w:t>four</w:t>
            </w:r>
            <w:r>
              <w:rPr>
                <w:spacing w:val="-4"/>
                <w:sz w:val="16"/>
              </w:rPr>
              <w:t xml:space="preserve"> </w:t>
            </w:r>
            <w:r>
              <w:rPr>
                <w:sz w:val="16"/>
              </w:rPr>
              <w:t>trihalomethanes</w:t>
            </w:r>
            <w:r>
              <w:rPr>
                <w:spacing w:val="-4"/>
                <w:sz w:val="16"/>
              </w:rPr>
              <w:t xml:space="preserve"> </w:t>
            </w:r>
            <w:r>
              <w:rPr>
                <w:sz w:val="16"/>
              </w:rPr>
              <w:t>as</w:t>
            </w:r>
            <w:r>
              <w:rPr>
                <w:spacing w:val="-5"/>
                <w:sz w:val="16"/>
              </w:rPr>
              <w:t xml:space="preserve"> </w:t>
            </w:r>
            <w:r>
              <w:rPr>
                <w:sz w:val="16"/>
              </w:rPr>
              <w:t>an</w:t>
            </w:r>
            <w:r>
              <w:rPr>
                <w:spacing w:val="-3"/>
                <w:sz w:val="16"/>
              </w:rPr>
              <w:t xml:space="preserve"> </w:t>
            </w:r>
            <w:r>
              <w:rPr>
                <w:sz w:val="16"/>
              </w:rPr>
              <w:t>annual</w:t>
            </w:r>
            <w:r>
              <w:rPr>
                <w:spacing w:val="-4"/>
                <w:sz w:val="16"/>
              </w:rPr>
              <w:t xml:space="preserve"> </w:t>
            </w:r>
            <w:r>
              <w:rPr>
                <w:sz w:val="16"/>
              </w:rPr>
              <w:t>average</w:t>
            </w:r>
          </w:p>
        </w:tc>
      </w:tr>
      <w:tr w:rsidR="005F44FB" w14:paraId="24FAA6F8" w14:textId="77777777">
        <w:trPr>
          <w:trHeight w:val="327"/>
        </w:trPr>
        <w:tc>
          <w:tcPr>
            <w:tcW w:w="11071" w:type="dxa"/>
            <w:gridSpan w:val="7"/>
            <w:tcBorders>
              <w:top w:val="single" w:sz="12" w:space="0" w:color="000000"/>
              <w:left w:val="single" w:sz="12" w:space="0" w:color="000000"/>
              <w:right w:val="single" w:sz="12" w:space="0" w:color="000000"/>
            </w:tcBorders>
            <w:shd w:val="clear" w:color="auto" w:fill="D4DCE3"/>
          </w:tcPr>
          <w:p w14:paraId="516EDBFF" w14:textId="77777777" w:rsidR="005F44FB" w:rsidRDefault="0057097E">
            <w:pPr>
              <w:pStyle w:val="TableParagraph"/>
              <w:spacing w:before="45"/>
              <w:ind w:left="90"/>
              <w:rPr>
                <w:b/>
                <w:sz w:val="20"/>
              </w:rPr>
            </w:pPr>
            <w:r>
              <w:rPr>
                <w:b/>
                <w:sz w:val="20"/>
              </w:rPr>
              <w:t>Inorganic Contaminants</w:t>
            </w:r>
          </w:p>
        </w:tc>
      </w:tr>
      <w:tr w:rsidR="005F44FB" w14:paraId="1BBEC2FD" w14:textId="77777777">
        <w:trPr>
          <w:trHeight w:val="688"/>
        </w:trPr>
        <w:tc>
          <w:tcPr>
            <w:tcW w:w="2340" w:type="dxa"/>
            <w:tcBorders>
              <w:left w:val="single" w:sz="12" w:space="0" w:color="000000"/>
            </w:tcBorders>
            <w:shd w:val="clear" w:color="auto" w:fill="4471C4"/>
          </w:tcPr>
          <w:p w14:paraId="3EE4500F" w14:textId="77777777" w:rsidR="005F44FB" w:rsidRDefault="005F44FB">
            <w:pPr>
              <w:pStyle w:val="TableParagraph"/>
              <w:spacing w:before="10"/>
              <w:rPr>
                <w:sz w:val="19"/>
              </w:rPr>
            </w:pPr>
          </w:p>
          <w:p w14:paraId="57E032BA" w14:textId="77777777" w:rsidR="005F44FB" w:rsidRDefault="0057097E">
            <w:pPr>
              <w:pStyle w:val="TableParagraph"/>
              <w:ind w:left="107"/>
              <w:rPr>
                <w:sz w:val="20"/>
              </w:rPr>
            </w:pPr>
            <w:r>
              <w:rPr>
                <w:sz w:val="20"/>
              </w:rPr>
              <w:t>Fluoride (ppm)</w:t>
            </w:r>
          </w:p>
        </w:tc>
        <w:tc>
          <w:tcPr>
            <w:tcW w:w="938" w:type="dxa"/>
            <w:shd w:val="clear" w:color="auto" w:fill="D7D7D7"/>
          </w:tcPr>
          <w:p w14:paraId="4F06FD42" w14:textId="77777777" w:rsidR="005F44FB" w:rsidRDefault="005F44FB">
            <w:pPr>
              <w:pStyle w:val="TableParagraph"/>
              <w:spacing w:before="10"/>
              <w:rPr>
                <w:sz w:val="19"/>
              </w:rPr>
            </w:pPr>
          </w:p>
          <w:p w14:paraId="5A2EB833" w14:textId="77777777" w:rsidR="005F44FB" w:rsidRDefault="0057097E">
            <w:pPr>
              <w:pStyle w:val="TableParagraph"/>
              <w:ind w:right="11"/>
              <w:jc w:val="center"/>
              <w:rPr>
                <w:sz w:val="20"/>
              </w:rPr>
            </w:pPr>
            <w:r>
              <w:rPr>
                <w:w w:val="99"/>
                <w:sz w:val="20"/>
              </w:rPr>
              <w:t>4</w:t>
            </w:r>
          </w:p>
        </w:tc>
        <w:tc>
          <w:tcPr>
            <w:tcW w:w="809" w:type="dxa"/>
            <w:shd w:val="clear" w:color="auto" w:fill="D7D7D7"/>
          </w:tcPr>
          <w:p w14:paraId="4D5D5398" w14:textId="77777777" w:rsidR="005F44FB" w:rsidRDefault="005F44FB">
            <w:pPr>
              <w:pStyle w:val="TableParagraph"/>
              <w:spacing w:before="10"/>
              <w:rPr>
                <w:sz w:val="19"/>
              </w:rPr>
            </w:pPr>
          </w:p>
          <w:p w14:paraId="105CCA9C" w14:textId="77777777" w:rsidR="005F44FB" w:rsidRDefault="0057097E">
            <w:pPr>
              <w:pStyle w:val="TableParagraph"/>
              <w:ind w:left="42"/>
              <w:jc w:val="center"/>
              <w:rPr>
                <w:sz w:val="20"/>
              </w:rPr>
            </w:pPr>
            <w:r>
              <w:rPr>
                <w:w w:val="99"/>
                <w:sz w:val="20"/>
              </w:rPr>
              <w:t>4</w:t>
            </w:r>
          </w:p>
        </w:tc>
        <w:tc>
          <w:tcPr>
            <w:tcW w:w="1372" w:type="dxa"/>
            <w:shd w:val="clear" w:color="auto" w:fill="D7D7D7"/>
          </w:tcPr>
          <w:p w14:paraId="52D574B9" w14:textId="77777777" w:rsidR="005F44FB" w:rsidRDefault="005F44FB">
            <w:pPr>
              <w:pStyle w:val="TableParagraph"/>
              <w:spacing w:before="10"/>
              <w:rPr>
                <w:sz w:val="19"/>
              </w:rPr>
            </w:pPr>
          </w:p>
          <w:p w14:paraId="61EBC3EF" w14:textId="6E9A829D" w:rsidR="005F44FB" w:rsidRDefault="0057097E">
            <w:pPr>
              <w:pStyle w:val="TableParagraph"/>
              <w:ind w:left="196" w:right="171"/>
              <w:jc w:val="center"/>
              <w:rPr>
                <w:sz w:val="20"/>
              </w:rPr>
            </w:pPr>
            <w:r>
              <w:rPr>
                <w:sz w:val="20"/>
              </w:rPr>
              <w:t>0.</w:t>
            </w:r>
            <w:r w:rsidR="00CD3294">
              <w:rPr>
                <w:sz w:val="20"/>
              </w:rPr>
              <w:t>47</w:t>
            </w:r>
            <w:r>
              <w:rPr>
                <w:sz w:val="20"/>
              </w:rPr>
              <w:t xml:space="preserve"> – 0.</w:t>
            </w:r>
            <w:r w:rsidR="00CD3294">
              <w:rPr>
                <w:sz w:val="20"/>
              </w:rPr>
              <w:t>69</w:t>
            </w:r>
          </w:p>
        </w:tc>
        <w:tc>
          <w:tcPr>
            <w:tcW w:w="1069" w:type="dxa"/>
            <w:shd w:val="clear" w:color="auto" w:fill="D7D7D7"/>
          </w:tcPr>
          <w:p w14:paraId="2CC882CA" w14:textId="77777777" w:rsidR="005F44FB" w:rsidRDefault="005F44FB">
            <w:pPr>
              <w:pStyle w:val="TableParagraph"/>
              <w:spacing w:before="10"/>
              <w:rPr>
                <w:sz w:val="19"/>
              </w:rPr>
            </w:pPr>
          </w:p>
          <w:p w14:paraId="234E467E" w14:textId="77777777" w:rsidR="005F44FB" w:rsidRDefault="0057097E">
            <w:pPr>
              <w:pStyle w:val="TableParagraph"/>
              <w:ind w:left="225"/>
              <w:rPr>
                <w:sz w:val="20"/>
              </w:rPr>
            </w:pPr>
            <w:r>
              <w:rPr>
                <w:sz w:val="20"/>
              </w:rPr>
              <w:t>Monthly</w:t>
            </w:r>
          </w:p>
        </w:tc>
        <w:tc>
          <w:tcPr>
            <w:tcW w:w="852" w:type="dxa"/>
            <w:shd w:val="clear" w:color="auto" w:fill="D7D7D7"/>
          </w:tcPr>
          <w:p w14:paraId="0CF311B7" w14:textId="77777777" w:rsidR="005F44FB" w:rsidRDefault="005F44FB">
            <w:pPr>
              <w:pStyle w:val="TableParagraph"/>
              <w:spacing w:before="10"/>
              <w:rPr>
                <w:sz w:val="19"/>
              </w:rPr>
            </w:pPr>
          </w:p>
          <w:p w14:paraId="63FB46F6" w14:textId="77777777" w:rsidR="005F44FB" w:rsidRDefault="0057097E">
            <w:pPr>
              <w:pStyle w:val="TableParagraph"/>
              <w:ind w:left="338" w:right="210"/>
              <w:jc w:val="center"/>
              <w:rPr>
                <w:sz w:val="20"/>
              </w:rPr>
            </w:pPr>
            <w:r>
              <w:rPr>
                <w:sz w:val="20"/>
              </w:rPr>
              <w:t>No</w:t>
            </w:r>
          </w:p>
        </w:tc>
        <w:tc>
          <w:tcPr>
            <w:tcW w:w="3691" w:type="dxa"/>
            <w:tcBorders>
              <w:right w:val="single" w:sz="12" w:space="0" w:color="000000"/>
            </w:tcBorders>
            <w:shd w:val="clear" w:color="auto" w:fill="D7D7D7"/>
          </w:tcPr>
          <w:p w14:paraId="39DE2F06" w14:textId="77777777" w:rsidR="005F44FB" w:rsidRDefault="0057097E">
            <w:pPr>
              <w:pStyle w:val="TableParagraph"/>
              <w:spacing w:line="230" w:lineRule="exact"/>
              <w:ind w:left="106" w:right="112"/>
              <w:rPr>
                <w:sz w:val="20"/>
              </w:rPr>
            </w:pPr>
            <w:r>
              <w:rPr>
                <w:sz w:val="20"/>
              </w:rPr>
              <w:t>Erosion of natural deposits; Water additive which promotes strong teeth; Discharge from fertilizer and aluminum factories</w:t>
            </w:r>
          </w:p>
        </w:tc>
      </w:tr>
      <w:tr w:rsidR="005F44FB" w14:paraId="741031D2" w14:textId="77777777">
        <w:trPr>
          <w:trHeight w:val="459"/>
        </w:trPr>
        <w:tc>
          <w:tcPr>
            <w:tcW w:w="2340" w:type="dxa"/>
            <w:tcBorders>
              <w:left w:val="single" w:sz="12" w:space="0" w:color="000000"/>
            </w:tcBorders>
            <w:shd w:val="clear" w:color="auto" w:fill="4471C4"/>
          </w:tcPr>
          <w:p w14:paraId="004B142B" w14:textId="77777777" w:rsidR="005F44FB" w:rsidRDefault="005F44FB">
            <w:pPr>
              <w:pStyle w:val="TableParagraph"/>
              <w:spacing w:before="11"/>
              <w:rPr>
                <w:sz w:val="19"/>
              </w:rPr>
            </w:pPr>
          </w:p>
          <w:p w14:paraId="5B516832" w14:textId="77777777" w:rsidR="005F44FB" w:rsidRDefault="0057097E">
            <w:pPr>
              <w:pStyle w:val="TableParagraph"/>
              <w:spacing w:line="210" w:lineRule="exact"/>
              <w:ind w:left="107"/>
              <w:rPr>
                <w:sz w:val="20"/>
              </w:rPr>
            </w:pPr>
            <w:r>
              <w:rPr>
                <w:sz w:val="20"/>
              </w:rPr>
              <w:t>Nitrate (ppm)</w:t>
            </w:r>
          </w:p>
        </w:tc>
        <w:tc>
          <w:tcPr>
            <w:tcW w:w="938" w:type="dxa"/>
          </w:tcPr>
          <w:p w14:paraId="5D17374E" w14:textId="77777777" w:rsidR="005F44FB" w:rsidRDefault="005F44FB">
            <w:pPr>
              <w:pStyle w:val="TableParagraph"/>
              <w:spacing w:before="11"/>
              <w:rPr>
                <w:sz w:val="19"/>
              </w:rPr>
            </w:pPr>
          </w:p>
          <w:p w14:paraId="5EB19E33" w14:textId="77777777" w:rsidR="005F44FB" w:rsidRDefault="0057097E">
            <w:pPr>
              <w:pStyle w:val="TableParagraph"/>
              <w:spacing w:line="210" w:lineRule="exact"/>
              <w:ind w:right="369"/>
              <w:jc w:val="right"/>
              <w:rPr>
                <w:sz w:val="20"/>
              </w:rPr>
            </w:pPr>
            <w:r>
              <w:rPr>
                <w:sz w:val="20"/>
              </w:rPr>
              <w:t>10</w:t>
            </w:r>
          </w:p>
        </w:tc>
        <w:tc>
          <w:tcPr>
            <w:tcW w:w="809" w:type="dxa"/>
          </w:tcPr>
          <w:p w14:paraId="5F0EF5D3" w14:textId="77777777" w:rsidR="005F44FB" w:rsidRDefault="005F44FB">
            <w:pPr>
              <w:pStyle w:val="TableParagraph"/>
              <w:spacing w:before="11"/>
              <w:rPr>
                <w:sz w:val="19"/>
              </w:rPr>
            </w:pPr>
          </w:p>
          <w:p w14:paraId="5BF97DB0" w14:textId="77777777" w:rsidR="005F44FB" w:rsidRDefault="0057097E">
            <w:pPr>
              <w:pStyle w:val="TableParagraph"/>
              <w:spacing w:line="210" w:lineRule="exact"/>
              <w:ind w:left="148" w:right="100"/>
              <w:jc w:val="center"/>
              <w:rPr>
                <w:sz w:val="20"/>
              </w:rPr>
            </w:pPr>
            <w:r>
              <w:rPr>
                <w:sz w:val="20"/>
              </w:rPr>
              <w:t>10</w:t>
            </w:r>
          </w:p>
        </w:tc>
        <w:tc>
          <w:tcPr>
            <w:tcW w:w="1372" w:type="dxa"/>
          </w:tcPr>
          <w:p w14:paraId="0D57A135" w14:textId="77777777" w:rsidR="005F44FB" w:rsidRDefault="005F44FB">
            <w:pPr>
              <w:pStyle w:val="TableParagraph"/>
              <w:spacing w:before="11"/>
              <w:rPr>
                <w:sz w:val="19"/>
              </w:rPr>
            </w:pPr>
          </w:p>
          <w:p w14:paraId="75D020AD" w14:textId="77777777" w:rsidR="005F44FB" w:rsidRDefault="0057097E">
            <w:pPr>
              <w:pStyle w:val="TableParagraph"/>
              <w:spacing w:line="210" w:lineRule="exact"/>
              <w:ind w:left="196" w:right="174"/>
              <w:jc w:val="center"/>
              <w:rPr>
                <w:sz w:val="20"/>
              </w:rPr>
            </w:pPr>
            <w:r>
              <w:rPr>
                <w:sz w:val="20"/>
              </w:rPr>
              <w:t>ND</w:t>
            </w:r>
          </w:p>
        </w:tc>
        <w:tc>
          <w:tcPr>
            <w:tcW w:w="1069" w:type="dxa"/>
          </w:tcPr>
          <w:p w14:paraId="4C82966A" w14:textId="77777777" w:rsidR="005F44FB" w:rsidRDefault="005F44FB">
            <w:pPr>
              <w:pStyle w:val="TableParagraph"/>
              <w:spacing w:before="11"/>
              <w:rPr>
                <w:sz w:val="19"/>
              </w:rPr>
            </w:pPr>
          </w:p>
          <w:p w14:paraId="48D14D3B" w14:textId="4C519109" w:rsidR="005F44FB" w:rsidRDefault="0057097E">
            <w:pPr>
              <w:pStyle w:val="TableParagraph"/>
              <w:spacing w:line="210" w:lineRule="exact"/>
              <w:ind w:left="136"/>
              <w:rPr>
                <w:sz w:val="20"/>
              </w:rPr>
            </w:pPr>
            <w:r>
              <w:rPr>
                <w:sz w:val="20"/>
              </w:rPr>
              <w:t xml:space="preserve">5 </w:t>
            </w:r>
            <w:r w:rsidR="00CD3294">
              <w:rPr>
                <w:sz w:val="20"/>
              </w:rPr>
              <w:t>June</w:t>
            </w:r>
            <w:r>
              <w:rPr>
                <w:sz w:val="20"/>
              </w:rPr>
              <w:t xml:space="preserve"> 2</w:t>
            </w:r>
            <w:r w:rsidR="00CD3294">
              <w:rPr>
                <w:sz w:val="20"/>
              </w:rPr>
              <w:t>3</w:t>
            </w:r>
          </w:p>
        </w:tc>
        <w:tc>
          <w:tcPr>
            <w:tcW w:w="852" w:type="dxa"/>
          </w:tcPr>
          <w:p w14:paraId="208C996A" w14:textId="77777777" w:rsidR="005F44FB" w:rsidRDefault="005F44FB">
            <w:pPr>
              <w:pStyle w:val="TableParagraph"/>
              <w:spacing w:before="11"/>
              <w:rPr>
                <w:sz w:val="19"/>
              </w:rPr>
            </w:pPr>
          </w:p>
          <w:p w14:paraId="4CE64E33" w14:textId="77777777" w:rsidR="005F44FB" w:rsidRDefault="0057097E">
            <w:pPr>
              <w:pStyle w:val="TableParagraph"/>
              <w:spacing w:line="210" w:lineRule="exact"/>
              <w:ind w:left="338" w:right="210"/>
              <w:jc w:val="center"/>
              <w:rPr>
                <w:sz w:val="20"/>
              </w:rPr>
            </w:pPr>
            <w:r>
              <w:rPr>
                <w:sz w:val="20"/>
              </w:rPr>
              <w:t>No</w:t>
            </w:r>
          </w:p>
        </w:tc>
        <w:tc>
          <w:tcPr>
            <w:tcW w:w="3691" w:type="dxa"/>
            <w:tcBorders>
              <w:right w:val="single" w:sz="12" w:space="0" w:color="000000"/>
            </w:tcBorders>
          </w:tcPr>
          <w:p w14:paraId="3A52DA70" w14:textId="77777777" w:rsidR="005F44FB" w:rsidRDefault="005F44FB">
            <w:pPr>
              <w:pStyle w:val="TableParagraph"/>
              <w:spacing w:before="11"/>
              <w:rPr>
                <w:sz w:val="19"/>
              </w:rPr>
            </w:pPr>
          </w:p>
          <w:p w14:paraId="1792C159" w14:textId="77777777" w:rsidR="005F44FB" w:rsidRDefault="0057097E">
            <w:pPr>
              <w:pStyle w:val="TableParagraph"/>
              <w:spacing w:line="210" w:lineRule="exact"/>
              <w:ind w:left="123"/>
              <w:rPr>
                <w:sz w:val="20"/>
              </w:rPr>
            </w:pPr>
            <w:r>
              <w:rPr>
                <w:sz w:val="20"/>
              </w:rPr>
              <w:t>Runoff from fertilizer use; Leaching from</w:t>
            </w:r>
          </w:p>
        </w:tc>
      </w:tr>
      <w:tr w:rsidR="005F44FB" w14:paraId="1455890C" w14:textId="77777777">
        <w:trPr>
          <w:trHeight w:val="458"/>
        </w:trPr>
        <w:tc>
          <w:tcPr>
            <w:tcW w:w="2340" w:type="dxa"/>
            <w:tcBorders>
              <w:left w:val="single" w:sz="12" w:space="0" w:color="000000"/>
            </w:tcBorders>
            <w:shd w:val="clear" w:color="auto" w:fill="4471C4"/>
          </w:tcPr>
          <w:p w14:paraId="2C5431DD" w14:textId="77777777" w:rsidR="005F44FB" w:rsidRDefault="0057097E">
            <w:pPr>
              <w:pStyle w:val="TableParagraph"/>
              <w:spacing w:before="113"/>
              <w:ind w:left="107"/>
              <w:rPr>
                <w:sz w:val="20"/>
              </w:rPr>
            </w:pPr>
            <w:r>
              <w:rPr>
                <w:sz w:val="20"/>
              </w:rPr>
              <w:t>Nitrite (ppm)</w:t>
            </w:r>
          </w:p>
        </w:tc>
        <w:tc>
          <w:tcPr>
            <w:tcW w:w="938" w:type="dxa"/>
            <w:shd w:val="clear" w:color="auto" w:fill="D7D7D7"/>
          </w:tcPr>
          <w:p w14:paraId="3509A668" w14:textId="77777777" w:rsidR="005F44FB" w:rsidRDefault="0057097E">
            <w:pPr>
              <w:pStyle w:val="TableParagraph"/>
              <w:spacing w:before="113"/>
              <w:ind w:right="11"/>
              <w:jc w:val="center"/>
              <w:rPr>
                <w:sz w:val="20"/>
              </w:rPr>
            </w:pPr>
            <w:r>
              <w:rPr>
                <w:w w:val="99"/>
                <w:sz w:val="20"/>
              </w:rPr>
              <w:t>1</w:t>
            </w:r>
          </w:p>
        </w:tc>
        <w:tc>
          <w:tcPr>
            <w:tcW w:w="809" w:type="dxa"/>
            <w:shd w:val="clear" w:color="auto" w:fill="D7D7D7"/>
          </w:tcPr>
          <w:p w14:paraId="4E41A352" w14:textId="77777777" w:rsidR="005F44FB" w:rsidRDefault="0057097E">
            <w:pPr>
              <w:pStyle w:val="TableParagraph"/>
              <w:spacing w:before="113"/>
              <w:ind w:left="42"/>
              <w:jc w:val="center"/>
              <w:rPr>
                <w:sz w:val="20"/>
              </w:rPr>
            </w:pPr>
            <w:r>
              <w:rPr>
                <w:w w:val="99"/>
                <w:sz w:val="20"/>
              </w:rPr>
              <w:t>1</w:t>
            </w:r>
          </w:p>
        </w:tc>
        <w:tc>
          <w:tcPr>
            <w:tcW w:w="1372" w:type="dxa"/>
            <w:shd w:val="clear" w:color="auto" w:fill="D7D7D7"/>
          </w:tcPr>
          <w:p w14:paraId="47235BD4" w14:textId="77777777" w:rsidR="005F44FB" w:rsidRDefault="0057097E">
            <w:pPr>
              <w:pStyle w:val="TableParagraph"/>
              <w:spacing w:before="113"/>
              <w:ind w:left="196" w:right="174"/>
              <w:jc w:val="center"/>
              <w:rPr>
                <w:sz w:val="20"/>
              </w:rPr>
            </w:pPr>
            <w:r>
              <w:rPr>
                <w:sz w:val="20"/>
              </w:rPr>
              <w:t>ND</w:t>
            </w:r>
          </w:p>
        </w:tc>
        <w:tc>
          <w:tcPr>
            <w:tcW w:w="1069" w:type="dxa"/>
            <w:shd w:val="clear" w:color="auto" w:fill="D7D7D7"/>
          </w:tcPr>
          <w:p w14:paraId="3286A218" w14:textId="4B3D86C1" w:rsidR="005F44FB" w:rsidRDefault="0057097E">
            <w:pPr>
              <w:pStyle w:val="TableParagraph"/>
              <w:spacing w:before="113"/>
              <w:ind w:left="136"/>
              <w:rPr>
                <w:sz w:val="20"/>
              </w:rPr>
            </w:pPr>
            <w:r>
              <w:rPr>
                <w:sz w:val="20"/>
              </w:rPr>
              <w:t xml:space="preserve">5 </w:t>
            </w:r>
            <w:r w:rsidR="00CD3294">
              <w:rPr>
                <w:sz w:val="20"/>
              </w:rPr>
              <w:t>June</w:t>
            </w:r>
            <w:r>
              <w:rPr>
                <w:sz w:val="20"/>
              </w:rPr>
              <w:t xml:space="preserve"> 2</w:t>
            </w:r>
            <w:r w:rsidR="00CD3294">
              <w:rPr>
                <w:sz w:val="20"/>
              </w:rPr>
              <w:t>3</w:t>
            </w:r>
          </w:p>
        </w:tc>
        <w:tc>
          <w:tcPr>
            <w:tcW w:w="852" w:type="dxa"/>
            <w:shd w:val="clear" w:color="auto" w:fill="D7D7D7"/>
          </w:tcPr>
          <w:p w14:paraId="72053088" w14:textId="77777777" w:rsidR="005F44FB" w:rsidRDefault="0057097E">
            <w:pPr>
              <w:pStyle w:val="TableParagraph"/>
              <w:spacing w:before="113"/>
              <w:ind w:left="338" w:right="210"/>
              <w:jc w:val="center"/>
              <w:rPr>
                <w:sz w:val="20"/>
              </w:rPr>
            </w:pPr>
            <w:r>
              <w:rPr>
                <w:sz w:val="20"/>
              </w:rPr>
              <w:t>No</w:t>
            </w:r>
          </w:p>
        </w:tc>
        <w:tc>
          <w:tcPr>
            <w:tcW w:w="3691" w:type="dxa"/>
            <w:tcBorders>
              <w:right w:val="single" w:sz="12" w:space="0" w:color="000000"/>
            </w:tcBorders>
          </w:tcPr>
          <w:p w14:paraId="4C23CBFD" w14:textId="77777777" w:rsidR="005F44FB" w:rsidRDefault="0057097E">
            <w:pPr>
              <w:pStyle w:val="TableParagraph"/>
              <w:spacing w:before="5" w:line="228" w:lineRule="exact"/>
              <w:ind w:left="123" w:right="356"/>
              <w:rPr>
                <w:sz w:val="20"/>
              </w:rPr>
            </w:pPr>
            <w:r>
              <w:rPr>
                <w:sz w:val="20"/>
              </w:rPr>
              <w:t>septic tanks, sewage; Erosion of natural deposits</w:t>
            </w:r>
          </w:p>
        </w:tc>
      </w:tr>
      <w:tr w:rsidR="005F44FB" w14:paraId="5ABDC8FE" w14:textId="77777777">
        <w:trPr>
          <w:trHeight w:val="689"/>
        </w:trPr>
        <w:tc>
          <w:tcPr>
            <w:tcW w:w="2340" w:type="dxa"/>
            <w:tcBorders>
              <w:left w:val="single" w:sz="12" w:space="0" w:color="000000"/>
            </w:tcBorders>
            <w:shd w:val="clear" w:color="auto" w:fill="4471C4"/>
          </w:tcPr>
          <w:p w14:paraId="3077468F" w14:textId="77777777" w:rsidR="005F44FB" w:rsidRDefault="005F44FB">
            <w:pPr>
              <w:pStyle w:val="TableParagraph"/>
              <w:spacing w:before="10"/>
              <w:rPr>
                <w:sz w:val="19"/>
              </w:rPr>
            </w:pPr>
          </w:p>
          <w:p w14:paraId="6ADAB470" w14:textId="77777777" w:rsidR="005F44FB" w:rsidRDefault="0057097E">
            <w:pPr>
              <w:pStyle w:val="TableParagraph"/>
              <w:ind w:left="90"/>
              <w:rPr>
                <w:sz w:val="20"/>
              </w:rPr>
            </w:pPr>
            <w:r>
              <w:rPr>
                <w:sz w:val="20"/>
              </w:rPr>
              <w:t>Sodium (ppm)</w:t>
            </w:r>
          </w:p>
        </w:tc>
        <w:tc>
          <w:tcPr>
            <w:tcW w:w="938" w:type="dxa"/>
          </w:tcPr>
          <w:p w14:paraId="63491A61" w14:textId="77777777" w:rsidR="005F44FB" w:rsidRDefault="005F44FB">
            <w:pPr>
              <w:pStyle w:val="TableParagraph"/>
              <w:spacing w:before="10"/>
              <w:rPr>
                <w:sz w:val="19"/>
              </w:rPr>
            </w:pPr>
          </w:p>
          <w:p w14:paraId="0685F873" w14:textId="77777777" w:rsidR="005F44FB" w:rsidRDefault="0057097E">
            <w:pPr>
              <w:pStyle w:val="TableParagraph"/>
              <w:ind w:right="335"/>
              <w:jc w:val="right"/>
              <w:rPr>
                <w:sz w:val="20"/>
              </w:rPr>
            </w:pPr>
            <w:r>
              <w:rPr>
                <w:w w:val="95"/>
                <w:sz w:val="20"/>
              </w:rPr>
              <w:t>N/A</w:t>
            </w:r>
          </w:p>
        </w:tc>
        <w:tc>
          <w:tcPr>
            <w:tcW w:w="809" w:type="dxa"/>
          </w:tcPr>
          <w:p w14:paraId="5C98F4E5" w14:textId="77777777" w:rsidR="005F44FB" w:rsidRDefault="005F44FB">
            <w:pPr>
              <w:pStyle w:val="TableParagraph"/>
              <w:spacing w:before="10"/>
              <w:rPr>
                <w:sz w:val="19"/>
              </w:rPr>
            </w:pPr>
          </w:p>
          <w:p w14:paraId="72F7D9F8" w14:textId="77777777" w:rsidR="005F44FB" w:rsidRDefault="0057097E">
            <w:pPr>
              <w:pStyle w:val="TableParagraph"/>
              <w:ind w:right="188"/>
              <w:jc w:val="right"/>
              <w:rPr>
                <w:sz w:val="20"/>
              </w:rPr>
            </w:pPr>
            <w:r>
              <w:rPr>
                <w:w w:val="95"/>
                <w:sz w:val="20"/>
              </w:rPr>
              <w:t>MNR</w:t>
            </w:r>
          </w:p>
        </w:tc>
        <w:tc>
          <w:tcPr>
            <w:tcW w:w="1372" w:type="dxa"/>
          </w:tcPr>
          <w:p w14:paraId="2971E4B3" w14:textId="77777777" w:rsidR="005F44FB" w:rsidRDefault="005F44FB">
            <w:pPr>
              <w:pStyle w:val="TableParagraph"/>
              <w:spacing w:before="10"/>
              <w:rPr>
                <w:sz w:val="19"/>
              </w:rPr>
            </w:pPr>
          </w:p>
          <w:p w14:paraId="115F6632" w14:textId="77777777" w:rsidR="005F44FB" w:rsidRDefault="0057097E">
            <w:pPr>
              <w:pStyle w:val="TableParagraph"/>
              <w:ind w:left="161" w:right="203"/>
              <w:jc w:val="center"/>
              <w:rPr>
                <w:sz w:val="20"/>
              </w:rPr>
            </w:pPr>
            <w:r>
              <w:rPr>
                <w:sz w:val="20"/>
              </w:rPr>
              <w:t>4.5</w:t>
            </w:r>
          </w:p>
        </w:tc>
        <w:tc>
          <w:tcPr>
            <w:tcW w:w="1069" w:type="dxa"/>
          </w:tcPr>
          <w:p w14:paraId="13E0445D" w14:textId="77777777" w:rsidR="005F44FB" w:rsidRDefault="005F44FB">
            <w:pPr>
              <w:pStyle w:val="TableParagraph"/>
              <w:spacing w:before="10"/>
              <w:rPr>
                <w:sz w:val="19"/>
              </w:rPr>
            </w:pPr>
          </w:p>
          <w:p w14:paraId="1DAB601B" w14:textId="77777777" w:rsidR="005F44FB" w:rsidRDefault="0057097E">
            <w:pPr>
              <w:pStyle w:val="TableParagraph"/>
              <w:ind w:left="145"/>
              <w:rPr>
                <w:sz w:val="20"/>
              </w:rPr>
            </w:pPr>
            <w:r>
              <w:rPr>
                <w:sz w:val="20"/>
              </w:rPr>
              <w:t>28 Jun 21</w:t>
            </w:r>
          </w:p>
        </w:tc>
        <w:tc>
          <w:tcPr>
            <w:tcW w:w="852" w:type="dxa"/>
          </w:tcPr>
          <w:p w14:paraId="5292A7C0" w14:textId="77777777" w:rsidR="005F44FB" w:rsidRDefault="005F44FB">
            <w:pPr>
              <w:pStyle w:val="TableParagraph"/>
              <w:spacing w:before="10"/>
              <w:rPr>
                <w:sz w:val="19"/>
              </w:rPr>
            </w:pPr>
          </w:p>
          <w:p w14:paraId="5F3A5693" w14:textId="77777777" w:rsidR="005F44FB" w:rsidRDefault="0057097E">
            <w:pPr>
              <w:pStyle w:val="TableParagraph"/>
              <w:ind w:left="328" w:right="219"/>
              <w:jc w:val="center"/>
              <w:rPr>
                <w:sz w:val="20"/>
              </w:rPr>
            </w:pPr>
            <w:r>
              <w:rPr>
                <w:sz w:val="20"/>
              </w:rPr>
              <w:t>No</w:t>
            </w:r>
          </w:p>
        </w:tc>
        <w:tc>
          <w:tcPr>
            <w:tcW w:w="3691" w:type="dxa"/>
            <w:tcBorders>
              <w:right w:val="single" w:sz="12" w:space="0" w:color="000000"/>
            </w:tcBorders>
          </w:tcPr>
          <w:p w14:paraId="5C183FD5" w14:textId="77777777" w:rsidR="005F44FB" w:rsidRDefault="005F44FB">
            <w:pPr>
              <w:pStyle w:val="TableParagraph"/>
              <w:spacing w:before="10"/>
              <w:rPr>
                <w:sz w:val="19"/>
              </w:rPr>
            </w:pPr>
          </w:p>
          <w:p w14:paraId="2955C6F1" w14:textId="77777777" w:rsidR="005F44FB" w:rsidRDefault="0057097E">
            <w:pPr>
              <w:pStyle w:val="TableParagraph"/>
              <w:spacing w:line="230" w:lineRule="atLeast"/>
              <w:ind w:left="106" w:right="539"/>
              <w:rPr>
                <w:sz w:val="20"/>
              </w:rPr>
            </w:pPr>
            <w:r>
              <w:rPr>
                <w:sz w:val="20"/>
              </w:rPr>
              <w:t>Released naturally into water through mineral deposits in ground water</w:t>
            </w:r>
          </w:p>
        </w:tc>
      </w:tr>
      <w:tr w:rsidR="005F44FB" w14:paraId="0345F2C2" w14:textId="77777777">
        <w:trPr>
          <w:trHeight w:val="324"/>
        </w:trPr>
        <w:tc>
          <w:tcPr>
            <w:tcW w:w="2340" w:type="dxa"/>
            <w:tcBorders>
              <w:left w:val="single" w:sz="12" w:space="0" w:color="000000"/>
            </w:tcBorders>
            <w:shd w:val="clear" w:color="auto" w:fill="4471C4"/>
          </w:tcPr>
          <w:p w14:paraId="3DD49004" w14:textId="77777777" w:rsidR="005F44FB" w:rsidRDefault="0057097E">
            <w:pPr>
              <w:pStyle w:val="TableParagraph"/>
              <w:spacing w:before="41"/>
              <w:ind w:left="90"/>
              <w:rPr>
                <w:sz w:val="13"/>
              </w:rPr>
            </w:pPr>
            <w:r>
              <w:rPr>
                <w:sz w:val="20"/>
              </w:rPr>
              <w:t>Lead (ppm)</w:t>
            </w:r>
            <w:r>
              <w:rPr>
                <w:position w:val="7"/>
                <w:sz w:val="13"/>
              </w:rPr>
              <w:t>1</w:t>
            </w:r>
          </w:p>
        </w:tc>
        <w:tc>
          <w:tcPr>
            <w:tcW w:w="938" w:type="dxa"/>
            <w:shd w:val="clear" w:color="auto" w:fill="D7D7D7"/>
          </w:tcPr>
          <w:p w14:paraId="1EA5B7D5" w14:textId="77777777" w:rsidR="005F44FB" w:rsidRDefault="0057097E">
            <w:pPr>
              <w:pStyle w:val="TableParagraph"/>
              <w:spacing w:before="46"/>
              <w:ind w:right="77"/>
              <w:jc w:val="center"/>
              <w:rPr>
                <w:sz w:val="20"/>
              </w:rPr>
            </w:pPr>
            <w:r>
              <w:rPr>
                <w:w w:val="99"/>
                <w:sz w:val="20"/>
              </w:rPr>
              <w:t>0</w:t>
            </w:r>
          </w:p>
        </w:tc>
        <w:tc>
          <w:tcPr>
            <w:tcW w:w="809" w:type="dxa"/>
            <w:shd w:val="clear" w:color="auto" w:fill="D7D7D7"/>
          </w:tcPr>
          <w:p w14:paraId="568A19B4" w14:textId="77777777" w:rsidR="005F44FB" w:rsidRDefault="0057097E">
            <w:pPr>
              <w:pStyle w:val="TableParagraph"/>
              <w:spacing w:before="46"/>
              <w:ind w:right="238"/>
              <w:jc w:val="right"/>
              <w:rPr>
                <w:sz w:val="20"/>
              </w:rPr>
            </w:pPr>
            <w:r>
              <w:rPr>
                <w:sz w:val="20"/>
              </w:rPr>
              <w:t>.015</w:t>
            </w:r>
          </w:p>
        </w:tc>
        <w:tc>
          <w:tcPr>
            <w:tcW w:w="1372" w:type="dxa"/>
            <w:shd w:val="clear" w:color="auto" w:fill="D7D7D7"/>
          </w:tcPr>
          <w:p w14:paraId="0B08F87E" w14:textId="77777777" w:rsidR="005F44FB" w:rsidRDefault="0057097E">
            <w:pPr>
              <w:pStyle w:val="TableParagraph"/>
              <w:spacing w:before="46"/>
              <w:ind w:left="161" w:right="203"/>
              <w:jc w:val="center"/>
              <w:rPr>
                <w:sz w:val="20"/>
              </w:rPr>
            </w:pPr>
            <w:r>
              <w:rPr>
                <w:sz w:val="20"/>
              </w:rPr>
              <w:t>.000</w:t>
            </w:r>
          </w:p>
        </w:tc>
        <w:tc>
          <w:tcPr>
            <w:tcW w:w="1069" w:type="dxa"/>
            <w:shd w:val="clear" w:color="auto" w:fill="D7D7D7"/>
          </w:tcPr>
          <w:p w14:paraId="7231B50A" w14:textId="77777777" w:rsidR="005F44FB" w:rsidRDefault="0057097E">
            <w:pPr>
              <w:pStyle w:val="TableParagraph"/>
              <w:spacing w:before="46"/>
              <w:ind w:left="184"/>
              <w:rPr>
                <w:sz w:val="20"/>
              </w:rPr>
            </w:pPr>
            <w:r>
              <w:rPr>
                <w:sz w:val="20"/>
              </w:rPr>
              <w:t>1 Sep 21</w:t>
            </w:r>
          </w:p>
        </w:tc>
        <w:tc>
          <w:tcPr>
            <w:tcW w:w="852" w:type="dxa"/>
            <w:shd w:val="clear" w:color="auto" w:fill="D7D7D7"/>
          </w:tcPr>
          <w:p w14:paraId="77FB3478" w14:textId="77777777" w:rsidR="005F44FB" w:rsidRDefault="0057097E">
            <w:pPr>
              <w:pStyle w:val="TableParagraph"/>
              <w:spacing w:before="46"/>
              <w:ind w:left="328" w:right="219"/>
              <w:jc w:val="center"/>
              <w:rPr>
                <w:sz w:val="20"/>
              </w:rPr>
            </w:pPr>
            <w:r>
              <w:rPr>
                <w:sz w:val="20"/>
              </w:rPr>
              <w:t>No</w:t>
            </w:r>
          </w:p>
        </w:tc>
        <w:tc>
          <w:tcPr>
            <w:tcW w:w="3691" w:type="dxa"/>
            <w:vMerge w:val="restart"/>
            <w:tcBorders>
              <w:right w:val="single" w:sz="12" w:space="0" w:color="000000"/>
            </w:tcBorders>
            <w:shd w:val="clear" w:color="auto" w:fill="D7D7D7"/>
          </w:tcPr>
          <w:p w14:paraId="7B18D8E6" w14:textId="77777777" w:rsidR="005F44FB" w:rsidRDefault="0057097E">
            <w:pPr>
              <w:pStyle w:val="TableParagraph"/>
              <w:spacing w:before="111"/>
              <w:ind w:left="106"/>
              <w:rPr>
                <w:sz w:val="20"/>
              </w:rPr>
            </w:pPr>
            <w:r>
              <w:rPr>
                <w:sz w:val="20"/>
              </w:rPr>
              <w:t>Corrosion of household plumbing systems; Erosion of natural deposits</w:t>
            </w:r>
          </w:p>
        </w:tc>
      </w:tr>
      <w:tr w:rsidR="005F44FB" w14:paraId="43FA0E8C" w14:textId="77777777">
        <w:trPr>
          <w:trHeight w:val="360"/>
        </w:trPr>
        <w:tc>
          <w:tcPr>
            <w:tcW w:w="2340" w:type="dxa"/>
            <w:tcBorders>
              <w:left w:val="single" w:sz="12" w:space="0" w:color="000000"/>
            </w:tcBorders>
            <w:shd w:val="clear" w:color="auto" w:fill="4471C4"/>
          </w:tcPr>
          <w:p w14:paraId="2D7EB20D" w14:textId="77777777" w:rsidR="005F44FB" w:rsidRDefault="0057097E">
            <w:pPr>
              <w:pStyle w:val="TableParagraph"/>
              <w:spacing w:before="60"/>
              <w:ind w:left="90"/>
              <w:rPr>
                <w:sz w:val="13"/>
              </w:rPr>
            </w:pPr>
            <w:r>
              <w:rPr>
                <w:sz w:val="20"/>
              </w:rPr>
              <w:t>Copper (ppm)</w:t>
            </w:r>
            <w:r>
              <w:rPr>
                <w:position w:val="7"/>
                <w:sz w:val="13"/>
              </w:rPr>
              <w:t>1</w:t>
            </w:r>
          </w:p>
        </w:tc>
        <w:tc>
          <w:tcPr>
            <w:tcW w:w="938" w:type="dxa"/>
          </w:tcPr>
          <w:p w14:paraId="708171B1" w14:textId="77777777" w:rsidR="005F44FB" w:rsidRDefault="0057097E">
            <w:pPr>
              <w:pStyle w:val="TableParagraph"/>
              <w:spacing w:before="65"/>
              <w:ind w:right="380"/>
              <w:jc w:val="right"/>
              <w:rPr>
                <w:sz w:val="20"/>
              </w:rPr>
            </w:pPr>
            <w:r>
              <w:rPr>
                <w:sz w:val="20"/>
              </w:rPr>
              <w:t>1.3</w:t>
            </w:r>
          </w:p>
        </w:tc>
        <w:tc>
          <w:tcPr>
            <w:tcW w:w="809" w:type="dxa"/>
          </w:tcPr>
          <w:p w14:paraId="30F38365" w14:textId="77777777" w:rsidR="005F44FB" w:rsidRDefault="0057097E">
            <w:pPr>
              <w:pStyle w:val="TableParagraph"/>
              <w:spacing w:before="65"/>
              <w:ind w:left="267"/>
              <w:rPr>
                <w:sz w:val="20"/>
              </w:rPr>
            </w:pPr>
            <w:r>
              <w:rPr>
                <w:sz w:val="20"/>
              </w:rPr>
              <w:t>1.3</w:t>
            </w:r>
          </w:p>
        </w:tc>
        <w:tc>
          <w:tcPr>
            <w:tcW w:w="1372" w:type="dxa"/>
          </w:tcPr>
          <w:p w14:paraId="09048958" w14:textId="77777777" w:rsidR="005F44FB" w:rsidRDefault="0057097E">
            <w:pPr>
              <w:pStyle w:val="TableParagraph"/>
              <w:spacing w:before="65"/>
              <w:ind w:left="161" w:right="203"/>
              <w:jc w:val="center"/>
              <w:rPr>
                <w:sz w:val="20"/>
              </w:rPr>
            </w:pPr>
            <w:r>
              <w:rPr>
                <w:sz w:val="20"/>
              </w:rPr>
              <w:t>.038</w:t>
            </w:r>
          </w:p>
        </w:tc>
        <w:tc>
          <w:tcPr>
            <w:tcW w:w="1069" w:type="dxa"/>
          </w:tcPr>
          <w:p w14:paraId="0E15ABAB" w14:textId="77777777" w:rsidR="005F44FB" w:rsidRDefault="0057097E">
            <w:pPr>
              <w:pStyle w:val="TableParagraph"/>
              <w:spacing w:before="65"/>
              <w:ind w:left="184"/>
              <w:rPr>
                <w:sz w:val="20"/>
              </w:rPr>
            </w:pPr>
            <w:r>
              <w:rPr>
                <w:sz w:val="20"/>
              </w:rPr>
              <w:t>1 Sep 21</w:t>
            </w:r>
          </w:p>
        </w:tc>
        <w:tc>
          <w:tcPr>
            <w:tcW w:w="852" w:type="dxa"/>
          </w:tcPr>
          <w:p w14:paraId="70678986" w14:textId="77777777" w:rsidR="005F44FB" w:rsidRDefault="0057097E">
            <w:pPr>
              <w:pStyle w:val="TableParagraph"/>
              <w:spacing w:before="65"/>
              <w:ind w:left="328" w:right="219"/>
              <w:jc w:val="center"/>
              <w:rPr>
                <w:sz w:val="20"/>
              </w:rPr>
            </w:pPr>
            <w:r>
              <w:rPr>
                <w:sz w:val="20"/>
              </w:rPr>
              <w:t>No</w:t>
            </w:r>
          </w:p>
        </w:tc>
        <w:tc>
          <w:tcPr>
            <w:tcW w:w="3691" w:type="dxa"/>
            <w:vMerge/>
            <w:tcBorders>
              <w:top w:val="nil"/>
              <w:right w:val="single" w:sz="12" w:space="0" w:color="000000"/>
            </w:tcBorders>
            <w:shd w:val="clear" w:color="auto" w:fill="D7D7D7"/>
          </w:tcPr>
          <w:p w14:paraId="4F13C1AE" w14:textId="77777777" w:rsidR="005F44FB" w:rsidRDefault="005F44FB">
            <w:pPr>
              <w:rPr>
                <w:sz w:val="2"/>
                <w:szCs w:val="2"/>
              </w:rPr>
            </w:pPr>
          </w:p>
        </w:tc>
      </w:tr>
      <w:tr w:rsidR="005F44FB" w14:paraId="67C5DB85" w14:textId="77777777">
        <w:trPr>
          <w:trHeight w:val="332"/>
        </w:trPr>
        <w:tc>
          <w:tcPr>
            <w:tcW w:w="11071" w:type="dxa"/>
            <w:gridSpan w:val="7"/>
            <w:tcBorders>
              <w:left w:val="single" w:sz="12" w:space="0" w:color="000000"/>
              <w:bottom w:val="single" w:sz="18" w:space="0" w:color="000000"/>
              <w:right w:val="single" w:sz="12" w:space="0" w:color="000000"/>
            </w:tcBorders>
            <w:shd w:val="clear" w:color="auto" w:fill="4471C4"/>
          </w:tcPr>
          <w:p w14:paraId="6B0CDEA2" w14:textId="77777777" w:rsidR="005F44FB" w:rsidRDefault="0057097E">
            <w:pPr>
              <w:pStyle w:val="TableParagraph"/>
              <w:spacing w:before="78"/>
              <w:ind w:left="90"/>
              <w:rPr>
                <w:b/>
                <w:sz w:val="16"/>
              </w:rPr>
            </w:pPr>
            <w:r>
              <w:rPr>
                <w:sz w:val="16"/>
              </w:rPr>
              <w:t>(1) Lead and copper sampling was performed at 20 different Quiet Pines residences. All samples were below the AL</w:t>
            </w:r>
            <w:r>
              <w:rPr>
                <w:b/>
                <w:sz w:val="16"/>
              </w:rPr>
              <w:t>.</w:t>
            </w:r>
          </w:p>
        </w:tc>
      </w:tr>
      <w:tr w:rsidR="005F44FB" w14:paraId="47571852" w14:textId="77777777">
        <w:trPr>
          <w:trHeight w:val="260"/>
        </w:trPr>
        <w:tc>
          <w:tcPr>
            <w:tcW w:w="11071" w:type="dxa"/>
            <w:gridSpan w:val="7"/>
            <w:tcBorders>
              <w:top w:val="single" w:sz="12" w:space="0" w:color="000000"/>
              <w:left w:val="single" w:sz="12" w:space="0" w:color="000000"/>
              <w:right w:val="single" w:sz="12" w:space="0" w:color="000000"/>
            </w:tcBorders>
            <w:shd w:val="clear" w:color="auto" w:fill="D4DCE3"/>
          </w:tcPr>
          <w:p w14:paraId="2C836219" w14:textId="77777777" w:rsidR="005F44FB" w:rsidRDefault="0057097E">
            <w:pPr>
              <w:pStyle w:val="TableParagraph"/>
              <w:spacing w:before="11" w:line="229" w:lineRule="exact"/>
              <w:ind w:left="90"/>
              <w:rPr>
                <w:b/>
                <w:sz w:val="20"/>
              </w:rPr>
            </w:pPr>
            <w:r>
              <w:rPr>
                <w:b/>
                <w:sz w:val="20"/>
              </w:rPr>
              <w:t>Organic Contaminants</w:t>
            </w:r>
          </w:p>
        </w:tc>
      </w:tr>
      <w:tr w:rsidR="005F44FB" w14:paraId="6852ECFC" w14:textId="77777777">
        <w:trPr>
          <w:trHeight w:val="539"/>
        </w:trPr>
        <w:tc>
          <w:tcPr>
            <w:tcW w:w="11071" w:type="dxa"/>
            <w:gridSpan w:val="7"/>
            <w:tcBorders>
              <w:left w:val="single" w:sz="12" w:space="0" w:color="000000"/>
              <w:bottom w:val="single" w:sz="12" w:space="0" w:color="000000"/>
              <w:right w:val="single" w:sz="12" w:space="0" w:color="000000"/>
            </w:tcBorders>
            <w:shd w:val="clear" w:color="auto" w:fill="4471C4"/>
          </w:tcPr>
          <w:p w14:paraId="734CE750" w14:textId="29257411" w:rsidR="005F44FB" w:rsidRPr="00A17FDF" w:rsidRDefault="0057097E">
            <w:pPr>
              <w:pStyle w:val="TableParagraph"/>
              <w:spacing w:before="41"/>
              <w:ind w:left="90"/>
              <w:rPr>
                <w:sz w:val="20"/>
              </w:rPr>
            </w:pPr>
            <w:r w:rsidRPr="00A17FDF">
              <w:rPr>
                <w:sz w:val="20"/>
              </w:rPr>
              <w:t>In December 202</w:t>
            </w:r>
            <w:r w:rsidR="00225394" w:rsidRPr="00A17FDF">
              <w:rPr>
                <w:sz w:val="20"/>
              </w:rPr>
              <w:t>1</w:t>
            </w:r>
            <w:r w:rsidRPr="00A17FDF">
              <w:rPr>
                <w:sz w:val="20"/>
              </w:rPr>
              <w:t xml:space="preserve">, we tested for 59 organic chemicals for which the state and EPA have set standards. We are pleased to announce that all tested chemicals fell </w:t>
            </w:r>
            <w:r w:rsidRPr="00A17FDF">
              <w:rPr>
                <w:b/>
                <w:sz w:val="20"/>
              </w:rPr>
              <w:t xml:space="preserve">WELL BELOW </w:t>
            </w:r>
            <w:r w:rsidRPr="00A17FDF">
              <w:rPr>
                <w:sz w:val="20"/>
              </w:rPr>
              <w:t>Maximum Contaminant Levels (MCL).</w:t>
            </w:r>
          </w:p>
        </w:tc>
      </w:tr>
      <w:tr w:rsidR="005F44FB" w14:paraId="367CED1E" w14:textId="77777777">
        <w:trPr>
          <w:trHeight w:val="229"/>
        </w:trPr>
        <w:tc>
          <w:tcPr>
            <w:tcW w:w="11071" w:type="dxa"/>
            <w:gridSpan w:val="7"/>
            <w:tcBorders>
              <w:top w:val="single" w:sz="12" w:space="0" w:color="000000"/>
              <w:left w:val="single" w:sz="12" w:space="0" w:color="000000"/>
              <w:right w:val="single" w:sz="12" w:space="0" w:color="000000"/>
            </w:tcBorders>
            <w:shd w:val="clear" w:color="auto" w:fill="BCD5ED"/>
          </w:tcPr>
          <w:p w14:paraId="505A6260" w14:textId="77777777" w:rsidR="005F44FB" w:rsidRPr="00A17FDF" w:rsidRDefault="0057097E">
            <w:pPr>
              <w:pStyle w:val="TableParagraph"/>
              <w:spacing w:line="210" w:lineRule="exact"/>
              <w:ind w:left="90"/>
              <w:rPr>
                <w:b/>
                <w:sz w:val="20"/>
              </w:rPr>
            </w:pPr>
            <w:proofErr w:type="spellStart"/>
            <w:r w:rsidRPr="00A17FDF">
              <w:rPr>
                <w:b/>
                <w:sz w:val="20"/>
              </w:rPr>
              <w:t>Perfluorooctane</w:t>
            </w:r>
            <w:proofErr w:type="spellEnd"/>
            <w:r w:rsidRPr="00A17FDF">
              <w:rPr>
                <w:b/>
                <w:sz w:val="20"/>
              </w:rPr>
              <w:t xml:space="preserve"> Sulfonate (PFOS) and Perfluorooctanoic Acid (PFOA)</w:t>
            </w:r>
          </w:p>
        </w:tc>
      </w:tr>
      <w:tr w:rsidR="005F44FB" w14:paraId="555311CD" w14:textId="77777777">
        <w:trPr>
          <w:trHeight w:val="683"/>
        </w:trPr>
        <w:tc>
          <w:tcPr>
            <w:tcW w:w="11071" w:type="dxa"/>
            <w:gridSpan w:val="7"/>
            <w:tcBorders>
              <w:left w:val="single" w:sz="12" w:space="0" w:color="000000"/>
              <w:bottom w:val="single" w:sz="18" w:space="0" w:color="000000"/>
              <w:right w:val="single" w:sz="12" w:space="0" w:color="000000"/>
            </w:tcBorders>
            <w:shd w:val="clear" w:color="auto" w:fill="4471C4"/>
          </w:tcPr>
          <w:p w14:paraId="71A1757B" w14:textId="3A2A3DFB" w:rsidR="005F44FB" w:rsidRPr="00A17FDF" w:rsidRDefault="0057097E">
            <w:pPr>
              <w:pStyle w:val="TableParagraph"/>
              <w:ind w:left="90"/>
              <w:rPr>
                <w:sz w:val="20"/>
              </w:rPr>
            </w:pPr>
            <w:r w:rsidRPr="00CD2AC9">
              <w:rPr>
                <w:sz w:val="20"/>
              </w:rPr>
              <w:t>In November 202</w:t>
            </w:r>
            <w:r w:rsidR="00CD2AC9" w:rsidRPr="00CD2AC9">
              <w:rPr>
                <w:sz w:val="20"/>
              </w:rPr>
              <w:t>3</w:t>
            </w:r>
            <w:r w:rsidRPr="00CD2AC9">
              <w:rPr>
                <w:sz w:val="20"/>
              </w:rPr>
              <w:t>, we tested for 6 chemicals that are commonly found in firefighting foam used by the military for which the EPA has set a lifetime health advisory for.</w:t>
            </w:r>
            <w:r w:rsidRPr="00A17FDF">
              <w:rPr>
                <w:color w:val="C00000"/>
                <w:sz w:val="20"/>
              </w:rPr>
              <w:t xml:space="preserve"> </w:t>
            </w:r>
            <w:r w:rsidRPr="00A17FDF">
              <w:rPr>
                <w:sz w:val="20"/>
              </w:rPr>
              <w:t xml:space="preserve">We are pleased to announce that we found </w:t>
            </w:r>
            <w:r w:rsidRPr="00A17FDF">
              <w:rPr>
                <w:b/>
                <w:sz w:val="20"/>
              </w:rPr>
              <w:t xml:space="preserve">NO DETECTABLE LEVELS </w:t>
            </w:r>
            <w:r w:rsidRPr="00A17FDF">
              <w:rPr>
                <w:sz w:val="20"/>
              </w:rPr>
              <w:t xml:space="preserve">and were below the </w:t>
            </w:r>
            <w:proofErr w:type="gramStart"/>
            <w:r w:rsidRPr="00A17FDF">
              <w:rPr>
                <w:sz w:val="20"/>
              </w:rPr>
              <w:t>limit</w:t>
            </w:r>
            <w:proofErr w:type="gramEnd"/>
          </w:p>
          <w:p w14:paraId="5A24EADD" w14:textId="78B04EF7" w:rsidR="005F44FB" w:rsidRPr="00A17FDF" w:rsidRDefault="0057097E">
            <w:pPr>
              <w:pStyle w:val="TableParagraph"/>
              <w:spacing w:before="2" w:line="202" w:lineRule="exact"/>
              <w:ind w:left="90"/>
              <w:rPr>
                <w:color w:val="C00000"/>
                <w:sz w:val="20"/>
              </w:rPr>
            </w:pPr>
            <w:r w:rsidRPr="00A17FDF">
              <w:rPr>
                <w:sz w:val="20"/>
              </w:rPr>
              <w:t>set by the EPA. We will be testing for these chemicals again in 202</w:t>
            </w:r>
            <w:r w:rsidR="00A17FDF" w:rsidRPr="00A17FDF">
              <w:rPr>
                <w:sz w:val="20"/>
              </w:rPr>
              <w:t>6</w:t>
            </w:r>
            <w:r w:rsidRPr="00A17FDF">
              <w:rPr>
                <w:sz w:val="20"/>
              </w:rPr>
              <w:t>.</w:t>
            </w:r>
          </w:p>
        </w:tc>
      </w:tr>
      <w:tr w:rsidR="005F44FB" w14:paraId="736F4572" w14:textId="77777777">
        <w:trPr>
          <w:trHeight w:val="289"/>
        </w:trPr>
        <w:tc>
          <w:tcPr>
            <w:tcW w:w="11071" w:type="dxa"/>
            <w:gridSpan w:val="7"/>
            <w:tcBorders>
              <w:top w:val="single" w:sz="12" w:space="0" w:color="000000"/>
              <w:left w:val="single" w:sz="12" w:space="0" w:color="000000"/>
              <w:right w:val="single" w:sz="12" w:space="0" w:color="000000"/>
            </w:tcBorders>
            <w:shd w:val="clear" w:color="auto" w:fill="D4DCE3"/>
          </w:tcPr>
          <w:p w14:paraId="6EDEC66D" w14:textId="77777777" w:rsidR="005F44FB" w:rsidRDefault="0057097E">
            <w:pPr>
              <w:pStyle w:val="TableParagraph"/>
              <w:spacing w:before="26"/>
              <w:ind w:left="90"/>
              <w:rPr>
                <w:b/>
                <w:sz w:val="20"/>
              </w:rPr>
            </w:pPr>
            <w:r>
              <w:rPr>
                <w:b/>
                <w:sz w:val="20"/>
              </w:rPr>
              <w:t>Radionuclides</w:t>
            </w:r>
          </w:p>
        </w:tc>
      </w:tr>
      <w:tr w:rsidR="005F44FB" w14:paraId="08D90EB1" w14:textId="77777777">
        <w:trPr>
          <w:trHeight w:val="691"/>
        </w:trPr>
        <w:tc>
          <w:tcPr>
            <w:tcW w:w="2340" w:type="dxa"/>
            <w:tcBorders>
              <w:left w:val="single" w:sz="12" w:space="0" w:color="000000"/>
            </w:tcBorders>
            <w:shd w:val="clear" w:color="auto" w:fill="4471C4"/>
          </w:tcPr>
          <w:p w14:paraId="0EC81E61" w14:textId="77777777" w:rsidR="005F44FB" w:rsidRDefault="005F44FB">
            <w:pPr>
              <w:pStyle w:val="TableParagraph"/>
              <w:rPr>
                <w:sz w:val="20"/>
              </w:rPr>
            </w:pPr>
          </w:p>
          <w:p w14:paraId="2E421B5F" w14:textId="77777777" w:rsidR="005F44FB" w:rsidRDefault="0057097E">
            <w:pPr>
              <w:pStyle w:val="TableParagraph"/>
              <w:spacing w:before="1" w:line="230" w:lineRule="atLeast"/>
              <w:ind w:left="90" w:right="698"/>
              <w:rPr>
                <w:sz w:val="20"/>
              </w:rPr>
            </w:pPr>
            <w:r>
              <w:rPr>
                <w:sz w:val="20"/>
              </w:rPr>
              <w:t>Combined Radium (</w:t>
            </w:r>
            <w:proofErr w:type="spellStart"/>
            <w:r>
              <w:rPr>
                <w:sz w:val="20"/>
              </w:rPr>
              <w:t>pCi</w:t>
            </w:r>
            <w:proofErr w:type="spellEnd"/>
            <w:r>
              <w:rPr>
                <w:sz w:val="20"/>
              </w:rPr>
              <w:t>/L)</w:t>
            </w:r>
          </w:p>
        </w:tc>
        <w:tc>
          <w:tcPr>
            <w:tcW w:w="938" w:type="dxa"/>
            <w:shd w:val="clear" w:color="auto" w:fill="D7D7D7"/>
          </w:tcPr>
          <w:p w14:paraId="3920E4D4" w14:textId="77777777" w:rsidR="005F44FB" w:rsidRDefault="005F44FB">
            <w:pPr>
              <w:pStyle w:val="TableParagraph"/>
              <w:rPr>
                <w:sz w:val="20"/>
              </w:rPr>
            </w:pPr>
          </w:p>
          <w:p w14:paraId="3DF76046" w14:textId="77777777" w:rsidR="005F44FB" w:rsidRDefault="0057097E">
            <w:pPr>
              <w:pStyle w:val="TableParagraph"/>
              <w:spacing w:before="1"/>
              <w:ind w:right="77"/>
              <w:jc w:val="center"/>
              <w:rPr>
                <w:sz w:val="20"/>
              </w:rPr>
            </w:pPr>
            <w:r>
              <w:rPr>
                <w:w w:val="99"/>
                <w:sz w:val="20"/>
              </w:rPr>
              <w:t>0</w:t>
            </w:r>
          </w:p>
        </w:tc>
        <w:tc>
          <w:tcPr>
            <w:tcW w:w="809" w:type="dxa"/>
            <w:shd w:val="clear" w:color="auto" w:fill="D7D7D7"/>
          </w:tcPr>
          <w:p w14:paraId="56352D4D" w14:textId="77777777" w:rsidR="005F44FB" w:rsidRDefault="005F44FB">
            <w:pPr>
              <w:pStyle w:val="TableParagraph"/>
              <w:rPr>
                <w:sz w:val="20"/>
              </w:rPr>
            </w:pPr>
          </w:p>
          <w:p w14:paraId="5117D4F0" w14:textId="77777777" w:rsidR="005F44FB" w:rsidRDefault="0057097E">
            <w:pPr>
              <w:pStyle w:val="TableParagraph"/>
              <w:spacing w:before="1"/>
              <w:ind w:right="24"/>
              <w:jc w:val="center"/>
              <w:rPr>
                <w:sz w:val="20"/>
              </w:rPr>
            </w:pPr>
            <w:r>
              <w:rPr>
                <w:w w:val="99"/>
                <w:sz w:val="20"/>
              </w:rPr>
              <w:t>5</w:t>
            </w:r>
          </w:p>
        </w:tc>
        <w:tc>
          <w:tcPr>
            <w:tcW w:w="1372" w:type="dxa"/>
            <w:shd w:val="clear" w:color="auto" w:fill="D7D7D7"/>
          </w:tcPr>
          <w:p w14:paraId="1A50DF98" w14:textId="77777777" w:rsidR="005F44FB" w:rsidRDefault="005F44FB">
            <w:pPr>
              <w:pStyle w:val="TableParagraph"/>
              <w:rPr>
                <w:sz w:val="20"/>
              </w:rPr>
            </w:pPr>
          </w:p>
          <w:p w14:paraId="2B9E8CFB" w14:textId="77777777" w:rsidR="005F44FB" w:rsidRDefault="0057097E">
            <w:pPr>
              <w:pStyle w:val="TableParagraph"/>
              <w:spacing w:before="1"/>
              <w:ind w:left="159" w:right="203"/>
              <w:jc w:val="center"/>
              <w:rPr>
                <w:sz w:val="20"/>
              </w:rPr>
            </w:pPr>
            <w:r>
              <w:rPr>
                <w:sz w:val="20"/>
              </w:rPr>
              <w:t>&lt; 1</w:t>
            </w:r>
          </w:p>
        </w:tc>
        <w:tc>
          <w:tcPr>
            <w:tcW w:w="1069" w:type="dxa"/>
            <w:shd w:val="clear" w:color="auto" w:fill="D7D7D7"/>
          </w:tcPr>
          <w:p w14:paraId="7C934CF3" w14:textId="77777777" w:rsidR="005F44FB" w:rsidRDefault="005F44FB">
            <w:pPr>
              <w:pStyle w:val="TableParagraph"/>
              <w:rPr>
                <w:sz w:val="20"/>
              </w:rPr>
            </w:pPr>
          </w:p>
          <w:p w14:paraId="39FC0954" w14:textId="77777777" w:rsidR="005F44FB" w:rsidRDefault="0057097E">
            <w:pPr>
              <w:pStyle w:val="TableParagraph"/>
              <w:spacing w:before="1"/>
              <w:ind w:left="162"/>
              <w:rPr>
                <w:sz w:val="20"/>
              </w:rPr>
            </w:pPr>
            <w:r>
              <w:rPr>
                <w:sz w:val="20"/>
              </w:rPr>
              <w:t>4 Aug 15</w:t>
            </w:r>
          </w:p>
        </w:tc>
        <w:tc>
          <w:tcPr>
            <w:tcW w:w="852" w:type="dxa"/>
            <w:shd w:val="clear" w:color="auto" w:fill="D7D7D7"/>
          </w:tcPr>
          <w:p w14:paraId="14FEA985" w14:textId="77777777" w:rsidR="005F44FB" w:rsidRDefault="005F44FB">
            <w:pPr>
              <w:pStyle w:val="TableParagraph"/>
              <w:rPr>
                <w:sz w:val="20"/>
              </w:rPr>
            </w:pPr>
          </w:p>
          <w:p w14:paraId="08BA0A2B" w14:textId="77777777" w:rsidR="005F44FB" w:rsidRDefault="0057097E">
            <w:pPr>
              <w:pStyle w:val="TableParagraph"/>
              <w:spacing w:before="1"/>
              <w:ind w:left="95" w:right="34"/>
              <w:jc w:val="center"/>
              <w:rPr>
                <w:sz w:val="20"/>
              </w:rPr>
            </w:pPr>
            <w:r>
              <w:rPr>
                <w:sz w:val="20"/>
              </w:rPr>
              <w:t>No</w:t>
            </w:r>
          </w:p>
        </w:tc>
        <w:tc>
          <w:tcPr>
            <w:tcW w:w="3691" w:type="dxa"/>
            <w:tcBorders>
              <w:right w:val="single" w:sz="12" w:space="0" w:color="000000"/>
            </w:tcBorders>
            <w:shd w:val="clear" w:color="auto" w:fill="D7D7D7"/>
          </w:tcPr>
          <w:p w14:paraId="6424C599" w14:textId="77777777" w:rsidR="005F44FB" w:rsidRDefault="005F44FB">
            <w:pPr>
              <w:pStyle w:val="TableParagraph"/>
              <w:rPr>
                <w:sz w:val="20"/>
              </w:rPr>
            </w:pPr>
          </w:p>
          <w:p w14:paraId="71BD5E56" w14:textId="77777777" w:rsidR="005F44FB" w:rsidRDefault="0057097E">
            <w:pPr>
              <w:pStyle w:val="TableParagraph"/>
              <w:spacing w:before="1"/>
              <w:ind w:left="106"/>
              <w:rPr>
                <w:sz w:val="20"/>
              </w:rPr>
            </w:pPr>
            <w:r>
              <w:rPr>
                <w:color w:val="141414"/>
                <w:sz w:val="20"/>
              </w:rPr>
              <w:t>Erosion of natural deposits</w:t>
            </w:r>
          </w:p>
        </w:tc>
      </w:tr>
      <w:tr w:rsidR="005F44FB" w14:paraId="1A139A7B" w14:textId="77777777">
        <w:trPr>
          <w:trHeight w:val="912"/>
        </w:trPr>
        <w:tc>
          <w:tcPr>
            <w:tcW w:w="2340" w:type="dxa"/>
            <w:tcBorders>
              <w:left w:val="single" w:sz="12" w:space="0" w:color="000000"/>
              <w:bottom w:val="single" w:sz="18" w:space="0" w:color="000000"/>
            </w:tcBorders>
            <w:shd w:val="clear" w:color="auto" w:fill="4471C4"/>
          </w:tcPr>
          <w:p w14:paraId="0A15631D" w14:textId="77777777" w:rsidR="005F44FB" w:rsidRDefault="005F44FB">
            <w:pPr>
              <w:pStyle w:val="TableParagraph"/>
              <w:spacing w:before="10"/>
              <w:rPr>
                <w:sz w:val="29"/>
              </w:rPr>
            </w:pPr>
          </w:p>
          <w:p w14:paraId="7187F599" w14:textId="77777777" w:rsidR="005F44FB" w:rsidRDefault="0057097E">
            <w:pPr>
              <w:pStyle w:val="TableParagraph"/>
              <w:ind w:left="90"/>
              <w:rPr>
                <w:sz w:val="20"/>
              </w:rPr>
            </w:pPr>
            <w:r>
              <w:rPr>
                <w:sz w:val="20"/>
              </w:rPr>
              <w:t>Gross Alpha (</w:t>
            </w:r>
            <w:proofErr w:type="spellStart"/>
            <w:r>
              <w:rPr>
                <w:sz w:val="20"/>
              </w:rPr>
              <w:t>pCi</w:t>
            </w:r>
            <w:proofErr w:type="spellEnd"/>
            <w:r>
              <w:rPr>
                <w:sz w:val="20"/>
              </w:rPr>
              <w:t>/L)</w:t>
            </w:r>
          </w:p>
        </w:tc>
        <w:tc>
          <w:tcPr>
            <w:tcW w:w="938" w:type="dxa"/>
            <w:tcBorders>
              <w:bottom w:val="single" w:sz="18" w:space="0" w:color="000000"/>
            </w:tcBorders>
          </w:tcPr>
          <w:p w14:paraId="07E5D2EA" w14:textId="77777777" w:rsidR="005F44FB" w:rsidRDefault="005F44FB">
            <w:pPr>
              <w:pStyle w:val="TableParagraph"/>
              <w:spacing w:before="10"/>
              <w:rPr>
                <w:sz w:val="29"/>
              </w:rPr>
            </w:pPr>
          </w:p>
          <w:p w14:paraId="16D916E1" w14:textId="77777777" w:rsidR="005F44FB" w:rsidRDefault="0057097E">
            <w:pPr>
              <w:pStyle w:val="TableParagraph"/>
              <w:ind w:right="77"/>
              <w:jc w:val="center"/>
              <w:rPr>
                <w:sz w:val="20"/>
              </w:rPr>
            </w:pPr>
            <w:r>
              <w:rPr>
                <w:w w:val="99"/>
                <w:sz w:val="20"/>
              </w:rPr>
              <w:t>0</w:t>
            </w:r>
          </w:p>
        </w:tc>
        <w:tc>
          <w:tcPr>
            <w:tcW w:w="809" w:type="dxa"/>
            <w:tcBorders>
              <w:bottom w:val="single" w:sz="18" w:space="0" w:color="000000"/>
            </w:tcBorders>
          </w:tcPr>
          <w:p w14:paraId="214F6E3D" w14:textId="77777777" w:rsidR="005F44FB" w:rsidRDefault="005F44FB">
            <w:pPr>
              <w:pStyle w:val="TableParagraph"/>
              <w:spacing w:before="10"/>
              <w:rPr>
                <w:sz w:val="29"/>
              </w:rPr>
            </w:pPr>
          </w:p>
          <w:p w14:paraId="7F44CBFC" w14:textId="77777777" w:rsidR="005F44FB" w:rsidRDefault="0057097E">
            <w:pPr>
              <w:pStyle w:val="TableParagraph"/>
              <w:ind w:left="85" w:right="103"/>
              <w:jc w:val="center"/>
              <w:rPr>
                <w:sz w:val="20"/>
              </w:rPr>
            </w:pPr>
            <w:r>
              <w:rPr>
                <w:sz w:val="20"/>
              </w:rPr>
              <w:t>15</w:t>
            </w:r>
          </w:p>
        </w:tc>
        <w:tc>
          <w:tcPr>
            <w:tcW w:w="1372" w:type="dxa"/>
            <w:tcBorders>
              <w:bottom w:val="single" w:sz="18" w:space="0" w:color="000000"/>
            </w:tcBorders>
          </w:tcPr>
          <w:p w14:paraId="0D527ABC" w14:textId="77777777" w:rsidR="005F44FB" w:rsidRDefault="005F44FB">
            <w:pPr>
              <w:pStyle w:val="TableParagraph"/>
              <w:spacing w:before="10"/>
              <w:rPr>
                <w:sz w:val="29"/>
              </w:rPr>
            </w:pPr>
          </w:p>
          <w:p w14:paraId="303B3F43" w14:textId="77777777" w:rsidR="005F44FB" w:rsidRDefault="0057097E">
            <w:pPr>
              <w:pStyle w:val="TableParagraph"/>
              <w:ind w:left="159" w:right="203"/>
              <w:jc w:val="center"/>
              <w:rPr>
                <w:sz w:val="20"/>
              </w:rPr>
            </w:pPr>
            <w:r>
              <w:rPr>
                <w:sz w:val="20"/>
              </w:rPr>
              <w:t>&lt; 3</w:t>
            </w:r>
          </w:p>
        </w:tc>
        <w:tc>
          <w:tcPr>
            <w:tcW w:w="1069" w:type="dxa"/>
            <w:tcBorders>
              <w:bottom w:val="single" w:sz="18" w:space="0" w:color="000000"/>
            </w:tcBorders>
          </w:tcPr>
          <w:p w14:paraId="6BF6B352" w14:textId="77777777" w:rsidR="005F44FB" w:rsidRDefault="005F44FB">
            <w:pPr>
              <w:pStyle w:val="TableParagraph"/>
              <w:spacing w:before="10"/>
              <w:rPr>
                <w:sz w:val="29"/>
              </w:rPr>
            </w:pPr>
          </w:p>
          <w:p w14:paraId="724A43A7" w14:textId="77777777" w:rsidR="005F44FB" w:rsidRDefault="0057097E">
            <w:pPr>
              <w:pStyle w:val="TableParagraph"/>
              <w:ind w:left="162"/>
              <w:rPr>
                <w:sz w:val="20"/>
              </w:rPr>
            </w:pPr>
            <w:r>
              <w:rPr>
                <w:sz w:val="20"/>
              </w:rPr>
              <w:t>4 Aug 15</w:t>
            </w:r>
          </w:p>
        </w:tc>
        <w:tc>
          <w:tcPr>
            <w:tcW w:w="852" w:type="dxa"/>
            <w:tcBorders>
              <w:bottom w:val="single" w:sz="18" w:space="0" w:color="000000"/>
            </w:tcBorders>
          </w:tcPr>
          <w:p w14:paraId="2612490B" w14:textId="77777777" w:rsidR="005F44FB" w:rsidRDefault="005F44FB">
            <w:pPr>
              <w:pStyle w:val="TableParagraph"/>
              <w:spacing w:before="10"/>
              <w:rPr>
                <w:sz w:val="29"/>
              </w:rPr>
            </w:pPr>
          </w:p>
          <w:p w14:paraId="2688E9B7" w14:textId="77777777" w:rsidR="005F44FB" w:rsidRDefault="0057097E">
            <w:pPr>
              <w:pStyle w:val="TableParagraph"/>
              <w:ind w:left="95" w:right="34"/>
              <w:jc w:val="center"/>
              <w:rPr>
                <w:sz w:val="20"/>
              </w:rPr>
            </w:pPr>
            <w:r>
              <w:rPr>
                <w:sz w:val="20"/>
              </w:rPr>
              <w:t>No</w:t>
            </w:r>
          </w:p>
        </w:tc>
        <w:tc>
          <w:tcPr>
            <w:tcW w:w="3691" w:type="dxa"/>
            <w:tcBorders>
              <w:bottom w:val="single" w:sz="18" w:space="0" w:color="000000"/>
              <w:right w:val="single" w:sz="12" w:space="0" w:color="000000"/>
            </w:tcBorders>
          </w:tcPr>
          <w:p w14:paraId="6D7AC63A" w14:textId="77777777" w:rsidR="005F44FB" w:rsidRDefault="0057097E">
            <w:pPr>
              <w:pStyle w:val="TableParagraph"/>
              <w:spacing w:before="1" w:line="230" w:lineRule="exact"/>
              <w:ind w:left="106" w:right="140"/>
              <w:rPr>
                <w:sz w:val="20"/>
              </w:rPr>
            </w:pPr>
            <w:r>
              <w:rPr>
                <w:color w:val="141414"/>
                <w:sz w:val="20"/>
              </w:rPr>
              <w:t>Erosion of natural deposits of certain minerals that are radioactive and may emit a form of radiation known as alpha radiation</w:t>
            </w:r>
          </w:p>
        </w:tc>
      </w:tr>
    </w:tbl>
    <w:p w14:paraId="7D1A1A73" w14:textId="77777777" w:rsidR="005F44FB" w:rsidRDefault="005F44FB">
      <w:pPr>
        <w:spacing w:line="230" w:lineRule="exact"/>
        <w:rPr>
          <w:sz w:val="20"/>
        </w:rPr>
        <w:sectPr w:rsidR="005F44FB">
          <w:pgSz w:w="12240" w:h="15840"/>
          <w:pgMar w:top="1380" w:right="360" w:bottom="280" w:left="540" w:header="720" w:footer="720" w:gutter="0"/>
          <w:cols w:space="720"/>
        </w:sectPr>
      </w:pPr>
    </w:p>
    <w:p w14:paraId="6D75AFB3" w14:textId="77777777" w:rsidR="005F44FB" w:rsidRDefault="006C1DEA">
      <w:pPr>
        <w:pStyle w:val="BodyText"/>
        <w:spacing w:line="20" w:lineRule="exact"/>
        <w:ind w:left="127"/>
        <w:rPr>
          <w:sz w:val="2"/>
        </w:rPr>
      </w:pPr>
      <w:r>
        <w:rPr>
          <w:sz w:val="2"/>
        </w:rPr>
      </w:r>
      <w:r>
        <w:rPr>
          <w:sz w:val="2"/>
        </w:rPr>
        <w:pict w14:anchorId="57881AA4">
          <v:group id="_x0000_s1027" style="width:552.25pt;height:.15pt;mso-position-horizontal-relative:char;mso-position-vertical-relative:line" coordsize="11045,3">
            <v:line id="_x0000_s1028" style="position:absolute" from="0,1" to="11044,1" strokecolor="#d4dce3" strokeweight=".12pt"/>
            <w10:anchorlock/>
          </v:group>
        </w:pict>
      </w:r>
    </w:p>
    <w:tbl>
      <w:tblPr>
        <w:tblW w:w="0" w:type="auto"/>
        <w:tblInd w:w="138" w:type="dxa"/>
        <w:tblLayout w:type="fixed"/>
        <w:tblCellMar>
          <w:left w:w="0" w:type="dxa"/>
          <w:right w:w="0" w:type="dxa"/>
        </w:tblCellMar>
        <w:tblLook w:val="01E0" w:firstRow="1" w:lastRow="1" w:firstColumn="1" w:lastColumn="1" w:noHBand="0" w:noVBand="0"/>
      </w:tblPr>
      <w:tblGrid>
        <w:gridCol w:w="2340"/>
        <w:gridCol w:w="900"/>
        <w:gridCol w:w="907"/>
        <w:gridCol w:w="1109"/>
        <w:gridCol w:w="1329"/>
        <w:gridCol w:w="695"/>
        <w:gridCol w:w="3790"/>
      </w:tblGrid>
      <w:tr w:rsidR="005F44FB" w14:paraId="464AB940" w14:textId="77777777">
        <w:trPr>
          <w:trHeight w:val="315"/>
        </w:trPr>
        <w:tc>
          <w:tcPr>
            <w:tcW w:w="11070" w:type="dxa"/>
            <w:gridSpan w:val="7"/>
            <w:tcBorders>
              <w:top w:val="single" w:sz="12" w:space="0" w:color="000000"/>
              <w:left w:val="single" w:sz="12" w:space="0" w:color="000000"/>
              <w:right w:val="single" w:sz="12" w:space="0" w:color="000000"/>
            </w:tcBorders>
            <w:shd w:val="clear" w:color="auto" w:fill="D4DCE3"/>
          </w:tcPr>
          <w:p w14:paraId="56E26508" w14:textId="77777777" w:rsidR="005F44FB" w:rsidRDefault="0057097E">
            <w:pPr>
              <w:pStyle w:val="TableParagraph"/>
              <w:spacing w:before="8"/>
              <w:ind w:left="69"/>
              <w:rPr>
                <w:b/>
                <w:sz w:val="20"/>
              </w:rPr>
            </w:pPr>
            <w:r>
              <w:rPr>
                <w:b/>
                <w:sz w:val="20"/>
              </w:rPr>
              <w:t>Microbiological Contaminants</w:t>
            </w:r>
          </w:p>
        </w:tc>
      </w:tr>
      <w:tr w:rsidR="005F44FB" w14:paraId="15C665AE" w14:textId="77777777">
        <w:trPr>
          <w:trHeight w:val="369"/>
        </w:trPr>
        <w:tc>
          <w:tcPr>
            <w:tcW w:w="2340" w:type="dxa"/>
            <w:tcBorders>
              <w:left w:val="single" w:sz="12" w:space="0" w:color="000000"/>
              <w:bottom w:val="single" w:sz="4" w:space="0" w:color="000000"/>
            </w:tcBorders>
            <w:shd w:val="clear" w:color="auto" w:fill="4471C4"/>
          </w:tcPr>
          <w:p w14:paraId="3BB1A1D2" w14:textId="77777777" w:rsidR="005F44FB" w:rsidRDefault="0057097E">
            <w:pPr>
              <w:pStyle w:val="TableParagraph"/>
              <w:spacing w:before="65"/>
              <w:ind w:left="90"/>
              <w:rPr>
                <w:sz w:val="20"/>
              </w:rPr>
            </w:pPr>
            <w:r>
              <w:rPr>
                <w:sz w:val="20"/>
              </w:rPr>
              <w:t>Total Coliform</w:t>
            </w:r>
          </w:p>
        </w:tc>
        <w:tc>
          <w:tcPr>
            <w:tcW w:w="900" w:type="dxa"/>
            <w:tcBorders>
              <w:bottom w:val="single" w:sz="4" w:space="0" w:color="000000"/>
            </w:tcBorders>
          </w:tcPr>
          <w:p w14:paraId="2899B967" w14:textId="77777777" w:rsidR="005F44FB" w:rsidRDefault="0057097E">
            <w:pPr>
              <w:pStyle w:val="TableParagraph"/>
              <w:spacing w:before="65"/>
              <w:ind w:left="379"/>
              <w:rPr>
                <w:sz w:val="20"/>
              </w:rPr>
            </w:pPr>
            <w:r>
              <w:rPr>
                <w:w w:val="99"/>
                <w:sz w:val="20"/>
              </w:rPr>
              <w:t>0</w:t>
            </w:r>
          </w:p>
        </w:tc>
        <w:tc>
          <w:tcPr>
            <w:tcW w:w="907" w:type="dxa"/>
            <w:tcBorders>
              <w:bottom w:val="single" w:sz="4" w:space="0" w:color="000000"/>
            </w:tcBorders>
          </w:tcPr>
          <w:p w14:paraId="2C6A5C2B" w14:textId="77777777" w:rsidR="005F44FB" w:rsidRDefault="0057097E">
            <w:pPr>
              <w:pStyle w:val="TableParagraph"/>
              <w:spacing w:before="65"/>
              <w:ind w:left="380"/>
              <w:rPr>
                <w:sz w:val="20"/>
              </w:rPr>
            </w:pPr>
            <w:r>
              <w:rPr>
                <w:w w:val="99"/>
                <w:sz w:val="20"/>
              </w:rPr>
              <w:t>0</w:t>
            </w:r>
          </w:p>
        </w:tc>
        <w:tc>
          <w:tcPr>
            <w:tcW w:w="1109" w:type="dxa"/>
            <w:tcBorders>
              <w:bottom w:val="single" w:sz="4" w:space="0" w:color="000000"/>
            </w:tcBorders>
          </w:tcPr>
          <w:p w14:paraId="075E967F" w14:textId="77777777" w:rsidR="005F44FB" w:rsidRDefault="0057097E">
            <w:pPr>
              <w:pStyle w:val="TableParagraph"/>
              <w:spacing w:before="65"/>
              <w:ind w:right="359"/>
              <w:jc w:val="right"/>
              <w:rPr>
                <w:sz w:val="20"/>
              </w:rPr>
            </w:pPr>
            <w:r>
              <w:rPr>
                <w:w w:val="95"/>
                <w:sz w:val="20"/>
              </w:rPr>
              <w:t>ND</w:t>
            </w:r>
          </w:p>
        </w:tc>
        <w:tc>
          <w:tcPr>
            <w:tcW w:w="1329" w:type="dxa"/>
            <w:tcBorders>
              <w:bottom w:val="single" w:sz="4" w:space="0" w:color="000000"/>
            </w:tcBorders>
          </w:tcPr>
          <w:p w14:paraId="52C03471" w14:textId="77777777" w:rsidR="005F44FB" w:rsidRDefault="0057097E">
            <w:pPr>
              <w:pStyle w:val="TableParagraph"/>
              <w:spacing w:before="65"/>
              <w:ind w:right="242"/>
              <w:jc w:val="right"/>
              <w:rPr>
                <w:sz w:val="20"/>
              </w:rPr>
            </w:pPr>
            <w:r>
              <w:rPr>
                <w:w w:val="95"/>
                <w:sz w:val="20"/>
              </w:rPr>
              <w:t>Monthly</w:t>
            </w:r>
          </w:p>
        </w:tc>
        <w:tc>
          <w:tcPr>
            <w:tcW w:w="695" w:type="dxa"/>
            <w:tcBorders>
              <w:bottom w:val="single" w:sz="4" w:space="0" w:color="000000"/>
            </w:tcBorders>
          </w:tcPr>
          <w:p w14:paraId="32A8B6A2" w14:textId="77777777" w:rsidR="005F44FB" w:rsidRDefault="0057097E">
            <w:pPr>
              <w:pStyle w:val="TableParagraph"/>
              <w:spacing w:before="65"/>
              <w:ind w:right="171"/>
              <w:jc w:val="right"/>
              <w:rPr>
                <w:sz w:val="20"/>
              </w:rPr>
            </w:pPr>
            <w:r>
              <w:rPr>
                <w:w w:val="95"/>
                <w:sz w:val="20"/>
              </w:rPr>
              <w:t>No</w:t>
            </w:r>
          </w:p>
        </w:tc>
        <w:tc>
          <w:tcPr>
            <w:tcW w:w="3790" w:type="dxa"/>
            <w:tcBorders>
              <w:bottom w:val="single" w:sz="4" w:space="0" w:color="000000"/>
              <w:right w:val="single" w:sz="12" w:space="0" w:color="000000"/>
            </w:tcBorders>
          </w:tcPr>
          <w:p w14:paraId="0D7327B1" w14:textId="77777777" w:rsidR="005F44FB" w:rsidRDefault="0057097E">
            <w:pPr>
              <w:pStyle w:val="TableParagraph"/>
              <w:spacing w:before="65"/>
              <w:ind w:left="206"/>
              <w:rPr>
                <w:sz w:val="20"/>
              </w:rPr>
            </w:pPr>
            <w:r>
              <w:rPr>
                <w:color w:val="141414"/>
                <w:sz w:val="20"/>
              </w:rPr>
              <w:t>Naturally present in the environment</w:t>
            </w:r>
          </w:p>
        </w:tc>
      </w:tr>
      <w:tr w:rsidR="005F44FB" w14:paraId="7E0307B3" w14:textId="77777777">
        <w:trPr>
          <w:trHeight w:val="539"/>
        </w:trPr>
        <w:tc>
          <w:tcPr>
            <w:tcW w:w="2340" w:type="dxa"/>
            <w:tcBorders>
              <w:top w:val="single" w:sz="4" w:space="0" w:color="000000"/>
              <w:left w:val="single" w:sz="12" w:space="0" w:color="000000"/>
            </w:tcBorders>
            <w:shd w:val="clear" w:color="auto" w:fill="4471C4"/>
          </w:tcPr>
          <w:p w14:paraId="77377669" w14:textId="77777777" w:rsidR="005F44FB" w:rsidRDefault="0057097E">
            <w:pPr>
              <w:pStyle w:val="TableParagraph"/>
              <w:spacing w:before="33"/>
              <w:ind w:left="90"/>
              <w:rPr>
                <w:i/>
                <w:sz w:val="20"/>
              </w:rPr>
            </w:pPr>
            <w:r>
              <w:rPr>
                <w:sz w:val="20"/>
              </w:rPr>
              <w:t xml:space="preserve">Fecal coliform or </w:t>
            </w:r>
            <w:proofErr w:type="gramStart"/>
            <w:r>
              <w:rPr>
                <w:i/>
                <w:sz w:val="20"/>
              </w:rPr>
              <w:t>E.coli</w:t>
            </w:r>
            <w:proofErr w:type="gramEnd"/>
          </w:p>
          <w:p w14:paraId="25C68ECF" w14:textId="77777777" w:rsidR="005F44FB" w:rsidRDefault="0057097E">
            <w:pPr>
              <w:pStyle w:val="TableParagraph"/>
              <w:spacing w:before="1"/>
              <w:ind w:left="90"/>
              <w:rPr>
                <w:sz w:val="20"/>
              </w:rPr>
            </w:pPr>
            <w:r>
              <w:rPr>
                <w:sz w:val="20"/>
              </w:rPr>
              <w:t>bacteria</w:t>
            </w:r>
          </w:p>
        </w:tc>
        <w:tc>
          <w:tcPr>
            <w:tcW w:w="900" w:type="dxa"/>
            <w:tcBorders>
              <w:top w:val="single" w:sz="4" w:space="0" w:color="000000"/>
            </w:tcBorders>
            <w:shd w:val="clear" w:color="auto" w:fill="D7D7D7"/>
          </w:tcPr>
          <w:p w14:paraId="4D616DFF" w14:textId="77777777" w:rsidR="005F44FB" w:rsidRDefault="0057097E">
            <w:pPr>
              <w:pStyle w:val="TableParagraph"/>
              <w:spacing w:before="148"/>
              <w:ind w:left="379"/>
              <w:rPr>
                <w:sz w:val="20"/>
              </w:rPr>
            </w:pPr>
            <w:r>
              <w:rPr>
                <w:w w:val="99"/>
                <w:sz w:val="20"/>
              </w:rPr>
              <w:t>0</w:t>
            </w:r>
          </w:p>
        </w:tc>
        <w:tc>
          <w:tcPr>
            <w:tcW w:w="907" w:type="dxa"/>
            <w:tcBorders>
              <w:top w:val="single" w:sz="4" w:space="0" w:color="000000"/>
            </w:tcBorders>
            <w:shd w:val="clear" w:color="auto" w:fill="D7D7D7"/>
          </w:tcPr>
          <w:p w14:paraId="2DC59E76" w14:textId="77777777" w:rsidR="005F44FB" w:rsidRDefault="0057097E">
            <w:pPr>
              <w:pStyle w:val="TableParagraph"/>
              <w:spacing w:before="148"/>
              <w:ind w:left="380"/>
              <w:rPr>
                <w:sz w:val="20"/>
              </w:rPr>
            </w:pPr>
            <w:r>
              <w:rPr>
                <w:w w:val="99"/>
                <w:sz w:val="20"/>
              </w:rPr>
              <w:t>0</w:t>
            </w:r>
          </w:p>
        </w:tc>
        <w:tc>
          <w:tcPr>
            <w:tcW w:w="1109" w:type="dxa"/>
            <w:tcBorders>
              <w:top w:val="single" w:sz="4" w:space="0" w:color="000000"/>
            </w:tcBorders>
            <w:shd w:val="clear" w:color="auto" w:fill="D7D7D7"/>
          </w:tcPr>
          <w:p w14:paraId="115CF202" w14:textId="77777777" w:rsidR="005F44FB" w:rsidRDefault="0057097E">
            <w:pPr>
              <w:pStyle w:val="TableParagraph"/>
              <w:spacing w:before="148"/>
              <w:ind w:right="359"/>
              <w:jc w:val="right"/>
              <w:rPr>
                <w:sz w:val="20"/>
              </w:rPr>
            </w:pPr>
            <w:r>
              <w:rPr>
                <w:w w:val="95"/>
                <w:sz w:val="20"/>
              </w:rPr>
              <w:t>ND</w:t>
            </w:r>
          </w:p>
        </w:tc>
        <w:tc>
          <w:tcPr>
            <w:tcW w:w="1329" w:type="dxa"/>
            <w:tcBorders>
              <w:top w:val="single" w:sz="4" w:space="0" w:color="000000"/>
            </w:tcBorders>
            <w:shd w:val="clear" w:color="auto" w:fill="D7D7D7"/>
          </w:tcPr>
          <w:p w14:paraId="35BCE1BD" w14:textId="77777777" w:rsidR="005F44FB" w:rsidRDefault="0057097E">
            <w:pPr>
              <w:pStyle w:val="TableParagraph"/>
              <w:spacing w:before="148"/>
              <w:ind w:right="242"/>
              <w:jc w:val="right"/>
              <w:rPr>
                <w:sz w:val="20"/>
              </w:rPr>
            </w:pPr>
            <w:r>
              <w:rPr>
                <w:w w:val="95"/>
                <w:sz w:val="20"/>
              </w:rPr>
              <w:t>Monthly</w:t>
            </w:r>
          </w:p>
        </w:tc>
        <w:tc>
          <w:tcPr>
            <w:tcW w:w="695" w:type="dxa"/>
            <w:tcBorders>
              <w:top w:val="single" w:sz="4" w:space="0" w:color="000000"/>
            </w:tcBorders>
            <w:shd w:val="clear" w:color="auto" w:fill="D7D7D7"/>
          </w:tcPr>
          <w:p w14:paraId="2A2CCD2E" w14:textId="77777777" w:rsidR="005F44FB" w:rsidRDefault="0057097E">
            <w:pPr>
              <w:pStyle w:val="TableParagraph"/>
              <w:spacing w:before="148"/>
              <w:ind w:right="171"/>
              <w:jc w:val="right"/>
              <w:rPr>
                <w:sz w:val="20"/>
              </w:rPr>
            </w:pPr>
            <w:r>
              <w:rPr>
                <w:w w:val="95"/>
                <w:sz w:val="20"/>
              </w:rPr>
              <w:t>No</w:t>
            </w:r>
          </w:p>
        </w:tc>
        <w:tc>
          <w:tcPr>
            <w:tcW w:w="3790" w:type="dxa"/>
            <w:tcBorders>
              <w:top w:val="single" w:sz="4" w:space="0" w:color="000000"/>
              <w:right w:val="single" w:sz="12" w:space="0" w:color="000000"/>
            </w:tcBorders>
            <w:shd w:val="clear" w:color="auto" w:fill="D7D7D7"/>
          </w:tcPr>
          <w:p w14:paraId="13C8160F" w14:textId="77777777" w:rsidR="005F44FB" w:rsidRDefault="0057097E">
            <w:pPr>
              <w:pStyle w:val="TableParagraph"/>
              <w:spacing w:before="148"/>
              <w:ind w:left="206"/>
              <w:rPr>
                <w:sz w:val="20"/>
              </w:rPr>
            </w:pPr>
            <w:r>
              <w:rPr>
                <w:color w:val="141414"/>
                <w:sz w:val="20"/>
              </w:rPr>
              <w:t>Human and animal fecal waste</w:t>
            </w:r>
          </w:p>
        </w:tc>
      </w:tr>
      <w:tr w:rsidR="005F44FB" w14:paraId="47736EDE" w14:textId="77777777">
        <w:trPr>
          <w:trHeight w:val="366"/>
        </w:trPr>
        <w:tc>
          <w:tcPr>
            <w:tcW w:w="11070" w:type="dxa"/>
            <w:gridSpan w:val="7"/>
            <w:tcBorders>
              <w:left w:val="single" w:sz="12" w:space="0" w:color="000000"/>
              <w:bottom w:val="single" w:sz="12" w:space="0" w:color="000000"/>
              <w:right w:val="single" w:sz="12" w:space="0" w:color="000000"/>
            </w:tcBorders>
            <w:shd w:val="clear" w:color="auto" w:fill="4471C4"/>
          </w:tcPr>
          <w:p w14:paraId="554B5E74" w14:textId="77777777" w:rsidR="005F44FB" w:rsidRDefault="0057097E">
            <w:pPr>
              <w:pStyle w:val="TableParagraph"/>
              <w:spacing w:line="182" w:lineRule="exact"/>
              <w:ind w:left="90"/>
              <w:rPr>
                <w:sz w:val="16"/>
              </w:rPr>
            </w:pPr>
            <w:r>
              <w:rPr>
                <w:sz w:val="16"/>
              </w:rPr>
              <w:t>Note: A microbiological violation occurs when a routine sample and a repeat sample, in any given month, are positive for total coliform; or if any one sample is positive for fecal coliform or E. coli.</w:t>
            </w:r>
          </w:p>
        </w:tc>
      </w:tr>
      <w:tr w:rsidR="005F44FB" w14:paraId="3756EF25" w14:textId="77777777">
        <w:trPr>
          <w:trHeight w:val="285"/>
        </w:trPr>
        <w:tc>
          <w:tcPr>
            <w:tcW w:w="11070" w:type="dxa"/>
            <w:gridSpan w:val="7"/>
            <w:tcBorders>
              <w:top w:val="single" w:sz="12" w:space="0" w:color="000000"/>
              <w:left w:val="single" w:sz="12" w:space="0" w:color="000000"/>
              <w:right w:val="single" w:sz="12" w:space="0" w:color="000000"/>
            </w:tcBorders>
            <w:shd w:val="clear" w:color="auto" w:fill="D4DCE3"/>
          </w:tcPr>
          <w:p w14:paraId="3271159D" w14:textId="77777777" w:rsidR="005F44FB" w:rsidRDefault="0057097E">
            <w:pPr>
              <w:pStyle w:val="TableParagraph"/>
              <w:spacing w:before="23"/>
              <w:ind w:left="3864" w:right="3840"/>
              <w:jc w:val="center"/>
              <w:rPr>
                <w:b/>
                <w:sz w:val="20"/>
              </w:rPr>
            </w:pPr>
            <w:r>
              <w:rPr>
                <w:b/>
                <w:sz w:val="20"/>
              </w:rPr>
              <w:t>Unit Descriptions</w:t>
            </w:r>
          </w:p>
        </w:tc>
      </w:tr>
      <w:tr w:rsidR="005F44FB" w14:paraId="030BA454" w14:textId="77777777">
        <w:trPr>
          <w:trHeight w:val="360"/>
        </w:trPr>
        <w:tc>
          <w:tcPr>
            <w:tcW w:w="2340" w:type="dxa"/>
            <w:tcBorders>
              <w:left w:val="single" w:sz="12" w:space="0" w:color="000000"/>
            </w:tcBorders>
            <w:shd w:val="clear" w:color="auto" w:fill="4471C4"/>
          </w:tcPr>
          <w:p w14:paraId="1D212061" w14:textId="77777777" w:rsidR="005F44FB" w:rsidRDefault="0057097E">
            <w:pPr>
              <w:pStyle w:val="TableParagraph"/>
              <w:spacing w:before="60"/>
              <w:ind w:left="1346"/>
              <w:rPr>
                <w:b/>
                <w:sz w:val="20"/>
              </w:rPr>
            </w:pPr>
            <w:r>
              <w:rPr>
                <w:b/>
                <w:sz w:val="20"/>
                <w:u w:val="single"/>
              </w:rPr>
              <w:t>Term</w:t>
            </w:r>
          </w:p>
        </w:tc>
        <w:tc>
          <w:tcPr>
            <w:tcW w:w="900" w:type="dxa"/>
            <w:shd w:val="clear" w:color="auto" w:fill="4471C4"/>
          </w:tcPr>
          <w:p w14:paraId="1AE3FD16" w14:textId="77777777" w:rsidR="005F44FB" w:rsidRDefault="005F44FB">
            <w:pPr>
              <w:pStyle w:val="TableParagraph"/>
              <w:rPr>
                <w:sz w:val="18"/>
              </w:rPr>
            </w:pPr>
          </w:p>
        </w:tc>
        <w:tc>
          <w:tcPr>
            <w:tcW w:w="7830" w:type="dxa"/>
            <w:gridSpan w:val="5"/>
            <w:tcBorders>
              <w:right w:val="single" w:sz="12" w:space="0" w:color="000000"/>
            </w:tcBorders>
          </w:tcPr>
          <w:p w14:paraId="3770F249" w14:textId="77777777" w:rsidR="005F44FB" w:rsidRDefault="0057097E">
            <w:pPr>
              <w:pStyle w:val="TableParagraph"/>
              <w:spacing w:before="60"/>
              <w:ind w:left="3508" w:right="3411"/>
              <w:jc w:val="center"/>
              <w:rPr>
                <w:b/>
                <w:sz w:val="20"/>
              </w:rPr>
            </w:pPr>
            <w:r>
              <w:rPr>
                <w:b/>
                <w:sz w:val="20"/>
                <w:u w:val="single"/>
              </w:rPr>
              <w:t>Definition</w:t>
            </w:r>
          </w:p>
        </w:tc>
      </w:tr>
      <w:tr w:rsidR="005F44FB" w14:paraId="24F20124" w14:textId="77777777">
        <w:trPr>
          <w:trHeight w:val="395"/>
        </w:trPr>
        <w:tc>
          <w:tcPr>
            <w:tcW w:w="2340" w:type="dxa"/>
            <w:tcBorders>
              <w:left w:val="single" w:sz="12" w:space="0" w:color="000000"/>
            </w:tcBorders>
            <w:shd w:val="clear" w:color="auto" w:fill="4471C4"/>
          </w:tcPr>
          <w:p w14:paraId="70ABDAC4" w14:textId="77777777" w:rsidR="005F44FB" w:rsidRDefault="0057097E">
            <w:pPr>
              <w:pStyle w:val="TableParagraph"/>
              <w:spacing w:before="79"/>
              <w:ind w:left="1408"/>
              <w:rPr>
                <w:sz w:val="20"/>
              </w:rPr>
            </w:pPr>
            <w:r>
              <w:rPr>
                <w:sz w:val="20"/>
              </w:rPr>
              <w:t>ppm</w:t>
            </w:r>
          </w:p>
        </w:tc>
        <w:tc>
          <w:tcPr>
            <w:tcW w:w="900" w:type="dxa"/>
            <w:shd w:val="clear" w:color="auto" w:fill="4471C4"/>
          </w:tcPr>
          <w:p w14:paraId="0BF49083" w14:textId="77777777" w:rsidR="005F44FB" w:rsidRDefault="005F44FB">
            <w:pPr>
              <w:pStyle w:val="TableParagraph"/>
              <w:rPr>
                <w:sz w:val="18"/>
              </w:rPr>
            </w:pPr>
          </w:p>
        </w:tc>
        <w:tc>
          <w:tcPr>
            <w:tcW w:w="7830" w:type="dxa"/>
            <w:gridSpan w:val="5"/>
            <w:tcBorders>
              <w:right w:val="single" w:sz="12" w:space="0" w:color="000000"/>
            </w:tcBorders>
            <w:shd w:val="clear" w:color="auto" w:fill="D7D7D7"/>
          </w:tcPr>
          <w:p w14:paraId="4058AD02" w14:textId="77777777" w:rsidR="005F44FB" w:rsidRDefault="0057097E">
            <w:pPr>
              <w:pStyle w:val="TableParagraph"/>
              <w:spacing w:before="79"/>
              <w:ind w:left="106"/>
              <w:rPr>
                <w:sz w:val="20"/>
              </w:rPr>
            </w:pPr>
            <w:r>
              <w:rPr>
                <w:sz w:val="20"/>
              </w:rPr>
              <w:t>Parts per million, or milligrams per liter (mg/L)</w:t>
            </w:r>
          </w:p>
        </w:tc>
      </w:tr>
      <w:tr w:rsidR="005F44FB" w14:paraId="0590B592" w14:textId="77777777">
        <w:trPr>
          <w:trHeight w:val="369"/>
        </w:trPr>
        <w:tc>
          <w:tcPr>
            <w:tcW w:w="2340" w:type="dxa"/>
            <w:tcBorders>
              <w:left w:val="single" w:sz="12" w:space="0" w:color="000000"/>
            </w:tcBorders>
            <w:shd w:val="clear" w:color="auto" w:fill="4471C4"/>
          </w:tcPr>
          <w:p w14:paraId="73228CA1" w14:textId="77777777" w:rsidR="005F44FB" w:rsidRDefault="0057097E">
            <w:pPr>
              <w:pStyle w:val="TableParagraph"/>
              <w:spacing w:before="65"/>
              <w:ind w:left="1434"/>
              <w:rPr>
                <w:sz w:val="20"/>
              </w:rPr>
            </w:pPr>
            <w:r>
              <w:rPr>
                <w:sz w:val="20"/>
              </w:rPr>
              <w:t>ppb</w:t>
            </w:r>
          </w:p>
        </w:tc>
        <w:tc>
          <w:tcPr>
            <w:tcW w:w="900" w:type="dxa"/>
            <w:shd w:val="clear" w:color="auto" w:fill="4471C4"/>
          </w:tcPr>
          <w:p w14:paraId="0F79F26E" w14:textId="77777777" w:rsidR="005F44FB" w:rsidRDefault="005F44FB">
            <w:pPr>
              <w:pStyle w:val="TableParagraph"/>
              <w:rPr>
                <w:sz w:val="18"/>
              </w:rPr>
            </w:pPr>
          </w:p>
        </w:tc>
        <w:tc>
          <w:tcPr>
            <w:tcW w:w="7830" w:type="dxa"/>
            <w:gridSpan w:val="5"/>
            <w:tcBorders>
              <w:right w:val="single" w:sz="12" w:space="0" w:color="000000"/>
            </w:tcBorders>
          </w:tcPr>
          <w:p w14:paraId="545615D7" w14:textId="77777777" w:rsidR="005F44FB" w:rsidRDefault="0057097E">
            <w:pPr>
              <w:pStyle w:val="TableParagraph"/>
              <w:spacing w:before="65"/>
              <w:ind w:left="106"/>
              <w:rPr>
                <w:sz w:val="20"/>
              </w:rPr>
            </w:pPr>
            <w:r>
              <w:rPr>
                <w:sz w:val="20"/>
              </w:rPr>
              <w:t>Parts per billion, or micrograms per liter (µg/L)</w:t>
            </w:r>
          </w:p>
        </w:tc>
      </w:tr>
      <w:tr w:rsidR="005F44FB" w14:paraId="52B3362F" w14:textId="77777777">
        <w:trPr>
          <w:trHeight w:val="369"/>
        </w:trPr>
        <w:tc>
          <w:tcPr>
            <w:tcW w:w="2340" w:type="dxa"/>
            <w:tcBorders>
              <w:left w:val="single" w:sz="12" w:space="0" w:color="000000"/>
            </w:tcBorders>
            <w:shd w:val="clear" w:color="auto" w:fill="4471C4"/>
          </w:tcPr>
          <w:p w14:paraId="1B925B10" w14:textId="77777777" w:rsidR="005F44FB" w:rsidRDefault="0057097E">
            <w:pPr>
              <w:pStyle w:val="TableParagraph"/>
              <w:spacing w:before="65"/>
              <w:ind w:left="1353"/>
              <w:rPr>
                <w:sz w:val="20"/>
              </w:rPr>
            </w:pPr>
            <w:proofErr w:type="spellStart"/>
            <w:r>
              <w:rPr>
                <w:sz w:val="20"/>
              </w:rPr>
              <w:t>pCi</w:t>
            </w:r>
            <w:proofErr w:type="spellEnd"/>
            <w:r>
              <w:rPr>
                <w:sz w:val="20"/>
              </w:rPr>
              <w:t>/L</w:t>
            </w:r>
          </w:p>
        </w:tc>
        <w:tc>
          <w:tcPr>
            <w:tcW w:w="900" w:type="dxa"/>
            <w:shd w:val="clear" w:color="auto" w:fill="4471C4"/>
          </w:tcPr>
          <w:p w14:paraId="58BC310E" w14:textId="77777777" w:rsidR="005F44FB" w:rsidRDefault="005F44FB">
            <w:pPr>
              <w:pStyle w:val="TableParagraph"/>
              <w:rPr>
                <w:sz w:val="18"/>
              </w:rPr>
            </w:pPr>
          </w:p>
        </w:tc>
        <w:tc>
          <w:tcPr>
            <w:tcW w:w="7830" w:type="dxa"/>
            <w:gridSpan w:val="5"/>
            <w:tcBorders>
              <w:right w:val="single" w:sz="12" w:space="0" w:color="000000"/>
            </w:tcBorders>
            <w:shd w:val="clear" w:color="auto" w:fill="D7D7D7"/>
          </w:tcPr>
          <w:p w14:paraId="46B2C16C" w14:textId="77777777" w:rsidR="005F44FB" w:rsidRDefault="0057097E">
            <w:pPr>
              <w:pStyle w:val="TableParagraph"/>
              <w:spacing w:before="65"/>
              <w:ind w:left="106"/>
              <w:rPr>
                <w:sz w:val="20"/>
              </w:rPr>
            </w:pPr>
            <w:r>
              <w:rPr>
                <w:sz w:val="20"/>
              </w:rPr>
              <w:t>Picocuries per liter, measure of the radioactivity in water</w:t>
            </w:r>
          </w:p>
        </w:tc>
      </w:tr>
      <w:tr w:rsidR="005F44FB" w14:paraId="5DDCE99E" w14:textId="77777777">
        <w:trPr>
          <w:trHeight w:val="369"/>
        </w:trPr>
        <w:tc>
          <w:tcPr>
            <w:tcW w:w="2340" w:type="dxa"/>
            <w:tcBorders>
              <w:left w:val="single" w:sz="12" w:space="0" w:color="000000"/>
            </w:tcBorders>
            <w:shd w:val="clear" w:color="auto" w:fill="4471C4"/>
          </w:tcPr>
          <w:p w14:paraId="40327CC5" w14:textId="77777777" w:rsidR="005F44FB" w:rsidRDefault="0057097E">
            <w:pPr>
              <w:pStyle w:val="TableParagraph"/>
              <w:spacing w:before="65"/>
              <w:ind w:left="1413"/>
              <w:rPr>
                <w:sz w:val="20"/>
              </w:rPr>
            </w:pPr>
            <w:r>
              <w:rPr>
                <w:sz w:val="20"/>
              </w:rPr>
              <w:t>N/A</w:t>
            </w:r>
          </w:p>
        </w:tc>
        <w:tc>
          <w:tcPr>
            <w:tcW w:w="900" w:type="dxa"/>
            <w:shd w:val="clear" w:color="auto" w:fill="4471C4"/>
          </w:tcPr>
          <w:p w14:paraId="6BE96748" w14:textId="77777777" w:rsidR="005F44FB" w:rsidRDefault="005F44FB">
            <w:pPr>
              <w:pStyle w:val="TableParagraph"/>
              <w:rPr>
                <w:sz w:val="18"/>
              </w:rPr>
            </w:pPr>
          </w:p>
        </w:tc>
        <w:tc>
          <w:tcPr>
            <w:tcW w:w="7830" w:type="dxa"/>
            <w:gridSpan w:val="5"/>
            <w:tcBorders>
              <w:right w:val="single" w:sz="12" w:space="0" w:color="000000"/>
            </w:tcBorders>
          </w:tcPr>
          <w:p w14:paraId="742C2D90" w14:textId="77777777" w:rsidR="005F44FB" w:rsidRDefault="0057097E">
            <w:pPr>
              <w:pStyle w:val="TableParagraph"/>
              <w:spacing w:before="65"/>
              <w:ind w:left="106"/>
              <w:rPr>
                <w:sz w:val="20"/>
              </w:rPr>
            </w:pPr>
            <w:r>
              <w:rPr>
                <w:sz w:val="20"/>
              </w:rPr>
              <w:t>Not applicable</w:t>
            </w:r>
          </w:p>
        </w:tc>
      </w:tr>
      <w:tr w:rsidR="005F44FB" w14:paraId="2268A439" w14:textId="77777777">
        <w:trPr>
          <w:trHeight w:val="432"/>
        </w:trPr>
        <w:tc>
          <w:tcPr>
            <w:tcW w:w="2340" w:type="dxa"/>
            <w:tcBorders>
              <w:left w:val="single" w:sz="12" w:space="0" w:color="000000"/>
            </w:tcBorders>
            <w:shd w:val="clear" w:color="auto" w:fill="4471C4"/>
          </w:tcPr>
          <w:p w14:paraId="7EFB396C" w14:textId="77777777" w:rsidR="005F44FB" w:rsidRDefault="0057097E">
            <w:pPr>
              <w:pStyle w:val="TableParagraph"/>
              <w:spacing w:before="96"/>
              <w:ind w:left="1442"/>
              <w:rPr>
                <w:sz w:val="20"/>
              </w:rPr>
            </w:pPr>
            <w:r>
              <w:rPr>
                <w:sz w:val="20"/>
              </w:rPr>
              <w:t>ND</w:t>
            </w:r>
          </w:p>
        </w:tc>
        <w:tc>
          <w:tcPr>
            <w:tcW w:w="900" w:type="dxa"/>
            <w:shd w:val="clear" w:color="auto" w:fill="4471C4"/>
          </w:tcPr>
          <w:p w14:paraId="06D6DB13" w14:textId="77777777" w:rsidR="005F44FB" w:rsidRDefault="005F44FB">
            <w:pPr>
              <w:pStyle w:val="TableParagraph"/>
              <w:rPr>
                <w:sz w:val="18"/>
              </w:rPr>
            </w:pPr>
          </w:p>
        </w:tc>
        <w:tc>
          <w:tcPr>
            <w:tcW w:w="7830" w:type="dxa"/>
            <w:gridSpan w:val="5"/>
            <w:tcBorders>
              <w:right w:val="single" w:sz="12" w:space="0" w:color="000000"/>
            </w:tcBorders>
            <w:shd w:val="clear" w:color="auto" w:fill="D7D7D7"/>
          </w:tcPr>
          <w:p w14:paraId="7B9F1EAC" w14:textId="77777777" w:rsidR="005F44FB" w:rsidRDefault="0057097E">
            <w:pPr>
              <w:pStyle w:val="TableParagraph"/>
              <w:spacing w:before="96"/>
              <w:ind w:left="106"/>
              <w:rPr>
                <w:sz w:val="20"/>
              </w:rPr>
            </w:pPr>
            <w:r>
              <w:rPr>
                <w:sz w:val="20"/>
              </w:rPr>
              <w:t>Not detected</w:t>
            </w:r>
          </w:p>
        </w:tc>
      </w:tr>
      <w:tr w:rsidR="005F44FB" w14:paraId="5CDDAA18" w14:textId="77777777">
        <w:trPr>
          <w:trHeight w:val="431"/>
        </w:trPr>
        <w:tc>
          <w:tcPr>
            <w:tcW w:w="2340" w:type="dxa"/>
            <w:tcBorders>
              <w:left w:val="single" w:sz="12" w:space="0" w:color="000000"/>
              <w:bottom w:val="single" w:sz="12" w:space="0" w:color="000000"/>
            </w:tcBorders>
            <w:shd w:val="clear" w:color="auto" w:fill="4471C4"/>
          </w:tcPr>
          <w:p w14:paraId="2370DC60" w14:textId="77777777" w:rsidR="005F44FB" w:rsidRDefault="0057097E">
            <w:pPr>
              <w:pStyle w:val="TableParagraph"/>
              <w:spacing w:before="96"/>
              <w:ind w:left="1358"/>
              <w:rPr>
                <w:sz w:val="20"/>
              </w:rPr>
            </w:pPr>
            <w:r>
              <w:rPr>
                <w:sz w:val="20"/>
              </w:rPr>
              <w:t>MNR</w:t>
            </w:r>
          </w:p>
        </w:tc>
        <w:tc>
          <w:tcPr>
            <w:tcW w:w="900" w:type="dxa"/>
            <w:tcBorders>
              <w:bottom w:val="single" w:sz="12" w:space="0" w:color="000000"/>
            </w:tcBorders>
            <w:shd w:val="clear" w:color="auto" w:fill="4471C4"/>
          </w:tcPr>
          <w:p w14:paraId="3BC31529" w14:textId="77777777" w:rsidR="005F44FB" w:rsidRDefault="005F44FB">
            <w:pPr>
              <w:pStyle w:val="TableParagraph"/>
              <w:rPr>
                <w:sz w:val="18"/>
              </w:rPr>
            </w:pPr>
          </w:p>
        </w:tc>
        <w:tc>
          <w:tcPr>
            <w:tcW w:w="7830" w:type="dxa"/>
            <w:gridSpan w:val="5"/>
            <w:tcBorders>
              <w:bottom w:val="single" w:sz="12" w:space="0" w:color="000000"/>
              <w:right w:val="single" w:sz="12" w:space="0" w:color="000000"/>
            </w:tcBorders>
          </w:tcPr>
          <w:p w14:paraId="460F87E8" w14:textId="77777777" w:rsidR="005F44FB" w:rsidRDefault="0057097E">
            <w:pPr>
              <w:pStyle w:val="TableParagraph"/>
              <w:spacing w:before="96"/>
              <w:ind w:left="106"/>
              <w:rPr>
                <w:sz w:val="20"/>
              </w:rPr>
            </w:pPr>
            <w:r>
              <w:rPr>
                <w:sz w:val="20"/>
              </w:rPr>
              <w:t>Monitored, Not Regulated</w:t>
            </w:r>
          </w:p>
        </w:tc>
      </w:tr>
      <w:tr w:rsidR="005F44FB" w14:paraId="486E99CB" w14:textId="77777777">
        <w:trPr>
          <w:trHeight w:val="330"/>
        </w:trPr>
        <w:tc>
          <w:tcPr>
            <w:tcW w:w="11070" w:type="dxa"/>
            <w:gridSpan w:val="7"/>
            <w:tcBorders>
              <w:top w:val="single" w:sz="12" w:space="0" w:color="000000"/>
              <w:left w:val="single" w:sz="12" w:space="0" w:color="000000"/>
              <w:right w:val="single" w:sz="12" w:space="0" w:color="000000"/>
            </w:tcBorders>
            <w:shd w:val="clear" w:color="auto" w:fill="D4DCE3"/>
          </w:tcPr>
          <w:p w14:paraId="3ED33A41" w14:textId="77777777" w:rsidR="005F44FB" w:rsidRDefault="0057097E">
            <w:pPr>
              <w:pStyle w:val="TableParagraph"/>
              <w:spacing w:before="45"/>
              <w:ind w:left="3864" w:right="3840"/>
              <w:jc w:val="center"/>
              <w:rPr>
                <w:b/>
                <w:sz w:val="20"/>
              </w:rPr>
            </w:pPr>
            <w:r>
              <w:rPr>
                <w:b/>
                <w:sz w:val="20"/>
              </w:rPr>
              <w:t>Important Drinking Water Definitions</w:t>
            </w:r>
          </w:p>
        </w:tc>
      </w:tr>
      <w:tr w:rsidR="005F44FB" w14:paraId="280A7E48" w14:textId="77777777">
        <w:trPr>
          <w:trHeight w:val="360"/>
        </w:trPr>
        <w:tc>
          <w:tcPr>
            <w:tcW w:w="2340" w:type="dxa"/>
            <w:tcBorders>
              <w:left w:val="single" w:sz="12" w:space="0" w:color="000000"/>
            </w:tcBorders>
            <w:shd w:val="clear" w:color="auto" w:fill="4471C4"/>
          </w:tcPr>
          <w:p w14:paraId="560ED3D7" w14:textId="77777777" w:rsidR="005F44FB" w:rsidRDefault="0057097E">
            <w:pPr>
              <w:pStyle w:val="TableParagraph"/>
              <w:spacing w:before="60"/>
              <w:ind w:left="1346"/>
              <w:rPr>
                <w:b/>
                <w:sz w:val="20"/>
              </w:rPr>
            </w:pPr>
            <w:r>
              <w:rPr>
                <w:b/>
                <w:sz w:val="20"/>
                <w:u w:val="single"/>
              </w:rPr>
              <w:t>Term</w:t>
            </w:r>
          </w:p>
        </w:tc>
        <w:tc>
          <w:tcPr>
            <w:tcW w:w="900" w:type="dxa"/>
            <w:shd w:val="clear" w:color="auto" w:fill="4471C4"/>
          </w:tcPr>
          <w:p w14:paraId="11E1C9CE" w14:textId="77777777" w:rsidR="005F44FB" w:rsidRDefault="005F44FB">
            <w:pPr>
              <w:pStyle w:val="TableParagraph"/>
              <w:rPr>
                <w:sz w:val="18"/>
              </w:rPr>
            </w:pPr>
          </w:p>
        </w:tc>
        <w:tc>
          <w:tcPr>
            <w:tcW w:w="7830" w:type="dxa"/>
            <w:gridSpan w:val="5"/>
            <w:tcBorders>
              <w:right w:val="single" w:sz="12" w:space="0" w:color="000000"/>
            </w:tcBorders>
          </w:tcPr>
          <w:p w14:paraId="1E07B07D" w14:textId="77777777" w:rsidR="005F44FB" w:rsidRDefault="0057097E">
            <w:pPr>
              <w:pStyle w:val="TableParagraph"/>
              <w:spacing w:before="60"/>
              <w:ind w:left="3508" w:right="3411"/>
              <w:jc w:val="center"/>
              <w:rPr>
                <w:b/>
                <w:sz w:val="20"/>
              </w:rPr>
            </w:pPr>
            <w:r>
              <w:rPr>
                <w:b/>
                <w:sz w:val="20"/>
                <w:u w:val="single"/>
              </w:rPr>
              <w:t>Definition</w:t>
            </w:r>
          </w:p>
        </w:tc>
      </w:tr>
      <w:tr w:rsidR="005F44FB" w14:paraId="24D9FCF3" w14:textId="77777777">
        <w:trPr>
          <w:trHeight w:val="688"/>
        </w:trPr>
        <w:tc>
          <w:tcPr>
            <w:tcW w:w="2340" w:type="dxa"/>
            <w:tcBorders>
              <w:left w:val="single" w:sz="12" w:space="0" w:color="000000"/>
            </w:tcBorders>
            <w:shd w:val="clear" w:color="auto" w:fill="4471C4"/>
          </w:tcPr>
          <w:p w14:paraId="359B65F3" w14:textId="77777777" w:rsidR="005F44FB" w:rsidRDefault="005F44FB">
            <w:pPr>
              <w:pStyle w:val="TableParagraph"/>
              <w:spacing w:before="4"/>
              <w:rPr>
                <w:sz w:val="19"/>
              </w:rPr>
            </w:pPr>
          </w:p>
          <w:p w14:paraId="25A2F44B" w14:textId="77777777" w:rsidR="005F44FB" w:rsidRDefault="0057097E">
            <w:pPr>
              <w:pStyle w:val="TableParagraph"/>
              <w:ind w:left="1274"/>
              <w:rPr>
                <w:b/>
                <w:sz w:val="20"/>
              </w:rPr>
            </w:pPr>
            <w:r>
              <w:rPr>
                <w:b/>
                <w:sz w:val="20"/>
              </w:rPr>
              <w:t>MCLG</w:t>
            </w:r>
          </w:p>
        </w:tc>
        <w:tc>
          <w:tcPr>
            <w:tcW w:w="900" w:type="dxa"/>
            <w:shd w:val="clear" w:color="auto" w:fill="4471C4"/>
          </w:tcPr>
          <w:p w14:paraId="7782B2FD" w14:textId="77777777" w:rsidR="005F44FB" w:rsidRDefault="005F44FB">
            <w:pPr>
              <w:pStyle w:val="TableParagraph"/>
              <w:rPr>
                <w:sz w:val="18"/>
              </w:rPr>
            </w:pPr>
          </w:p>
        </w:tc>
        <w:tc>
          <w:tcPr>
            <w:tcW w:w="7830" w:type="dxa"/>
            <w:gridSpan w:val="5"/>
            <w:tcBorders>
              <w:right w:val="single" w:sz="12" w:space="0" w:color="000000"/>
            </w:tcBorders>
            <w:shd w:val="clear" w:color="auto" w:fill="D7D7D7"/>
          </w:tcPr>
          <w:p w14:paraId="6C199AA1" w14:textId="77777777" w:rsidR="005F44FB" w:rsidRDefault="005F44FB">
            <w:pPr>
              <w:pStyle w:val="TableParagraph"/>
              <w:spacing w:before="4"/>
              <w:rPr>
                <w:sz w:val="19"/>
              </w:rPr>
            </w:pPr>
          </w:p>
          <w:p w14:paraId="2D4E031B" w14:textId="77777777" w:rsidR="005F44FB" w:rsidRDefault="0057097E">
            <w:pPr>
              <w:pStyle w:val="TableParagraph"/>
              <w:spacing w:line="230" w:lineRule="atLeast"/>
              <w:ind w:left="123" w:right="417"/>
              <w:rPr>
                <w:i/>
                <w:sz w:val="20"/>
              </w:rPr>
            </w:pPr>
            <w:r>
              <w:rPr>
                <w:b/>
                <w:sz w:val="20"/>
              </w:rPr>
              <w:t>Maximum Contaminant Level Goal</w:t>
            </w:r>
            <w:r>
              <w:rPr>
                <w:sz w:val="20"/>
              </w:rPr>
              <w:t xml:space="preserve">: </w:t>
            </w:r>
            <w:r>
              <w:rPr>
                <w:i/>
                <w:sz w:val="20"/>
              </w:rPr>
              <w:t>The level of a contaminant in drinking water below which there is no known or expected risk to health. MCLGs allow for a margin of safety.</w:t>
            </w:r>
          </w:p>
        </w:tc>
      </w:tr>
      <w:tr w:rsidR="005F44FB" w14:paraId="018F9B35" w14:textId="77777777" w:rsidTr="006A1846">
        <w:trPr>
          <w:trHeight w:val="754"/>
        </w:trPr>
        <w:tc>
          <w:tcPr>
            <w:tcW w:w="2340" w:type="dxa"/>
            <w:tcBorders>
              <w:left w:val="single" w:sz="12" w:space="0" w:color="000000"/>
            </w:tcBorders>
            <w:shd w:val="clear" w:color="auto" w:fill="4471C4"/>
          </w:tcPr>
          <w:p w14:paraId="59C9BD75" w14:textId="77777777" w:rsidR="005F44FB" w:rsidRDefault="005F44FB">
            <w:pPr>
              <w:pStyle w:val="TableParagraph"/>
            </w:pPr>
          </w:p>
          <w:p w14:paraId="6DD41BA7" w14:textId="77777777" w:rsidR="005F44FB" w:rsidRDefault="0057097E" w:rsidP="006A1846">
            <w:pPr>
              <w:pStyle w:val="TableParagraph"/>
              <w:ind w:left="1353"/>
              <w:rPr>
                <w:b/>
                <w:sz w:val="20"/>
              </w:rPr>
            </w:pPr>
            <w:r>
              <w:rPr>
                <w:b/>
                <w:sz w:val="20"/>
              </w:rPr>
              <w:t>MCL</w:t>
            </w:r>
          </w:p>
        </w:tc>
        <w:tc>
          <w:tcPr>
            <w:tcW w:w="900" w:type="dxa"/>
            <w:shd w:val="clear" w:color="auto" w:fill="4471C4"/>
          </w:tcPr>
          <w:p w14:paraId="7D35B9B2" w14:textId="77777777" w:rsidR="005F44FB" w:rsidRDefault="005F44FB">
            <w:pPr>
              <w:pStyle w:val="TableParagraph"/>
              <w:rPr>
                <w:sz w:val="18"/>
              </w:rPr>
            </w:pPr>
          </w:p>
        </w:tc>
        <w:tc>
          <w:tcPr>
            <w:tcW w:w="7830" w:type="dxa"/>
            <w:gridSpan w:val="5"/>
            <w:tcBorders>
              <w:right w:val="single" w:sz="12" w:space="0" w:color="000000"/>
            </w:tcBorders>
          </w:tcPr>
          <w:p w14:paraId="58F77505" w14:textId="77777777" w:rsidR="005F44FB" w:rsidRDefault="005F44FB">
            <w:pPr>
              <w:pStyle w:val="TableParagraph"/>
              <w:spacing w:before="7"/>
              <w:rPr>
                <w:sz w:val="17"/>
              </w:rPr>
            </w:pPr>
          </w:p>
          <w:p w14:paraId="28511E7B" w14:textId="77777777" w:rsidR="005F44FB" w:rsidRDefault="0057097E">
            <w:pPr>
              <w:pStyle w:val="TableParagraph"/>
              <w:ind w:left="123"/>
              <w:rPr>
                <w:i/>
                <w:sz w:val="20"/>
              </w:rPr>
            </w:pPr>
            <w:r>
              <w:rPr>
                <w:b/>
                <w:sz w:val="20"/>
              </w:rPr>
              <w:t>Maximum Contaminant Level</w:t>
            </w:r>
            <w:r>
              <w:rPr>
                <w:sz w:val="20"/>
              </w:rPr>
              <w:t xml:space="preserve">: </w:t>
            </w:r>
            <w:r>
              <w:rPr>
                <w:i/>
                <w:sz w:val="20"/>
              </w:rPr>
              <w:t xml:space="preserve">The highest level of a contaminant that is allowed </w:t>
            </w:r>
            <w:proofErr w:type="gramStart"/>
            <w:r>
              <w:rPr>
                <w:i/>
                <w:sz w:val="20"/>
              </w:rPr>
              <w:t>in</w:t>
            </w:r>
            <w:proofErr w:type="gramEnd"/>
          </w:p>
          <w:p w14:paraId="4B0B0A1B" w14:textId="77777777" w:rsidR="005F44FB" w:rsidRDefault="0057097E">
            <w:pPr>
              <w:pStyle w:val="TableParagraph"/>
              <w:spacing w:before="5" w:line="228" w:lineRule="exact"/>
              <w:ind w:left="123" w:right="594"/>
              <w:rPr>
                <w:i/>
                <w:sz w:val="20"/>
              </w:rPr>
            </w:pPr>
            <w:r>
              <w:rPr>
                <w:i/>
                <w:sz w:val="20"/>
              </w:rPr>
              <w:t>drinking water. MCLs are set as close to the MCLGs as feasible using the best available treatment technology.</w:t>
            </w:r>
          </w:p>
        </w:tc>
      </w:tr>
      <w:tr w:rsidR="005F44FB" w14:paraId="2A620EBD" w14:textId="77777777">
        <w:trPr>
          <w:trHeight w:val="691"/>
        </w:trPr>
        <w:tc>
          <w:tcPr>
            <w:tcW w:w="2340" w:type="dxa"/>
            <w:tcBorders>
              <w:left w:val="single" w:sz="12" w:space="0" w:color="000000"/>
            </w:tcBorders>
            <w:shd w:val="clear" w:color="auto" w:fill="4471C4"/>
          </w:tcPr>
          <w:p w14:paraId="7D41FB38" w14:textId="77777777" w:rsidR="005F44FB" w:rsidRDefault="005F44FB">
            <w:pPr>
              <w:pStyle w:val="TableParagraph"/>
              <w:spacing w:before="7"/>
              <w:rPr>
                <w:sz w:val="19"/>
              </w:rPr>
            </w:pPr>
          </w:p>
          <w:p w14:paraId="674F91AC" w14:textId="77777777" w:rsidR="005F44FB" w:rsidRDefault="0057097E">
            <w:pPr>
              <w:pStyle w:val="TableParagraph"/>
              <w:ind w:left="1446"/>
              <w:rPr>
                <w:b/>
                <w:sz w:val="20"/>
              </w:rPr>
            </w:pPr>
            <w:r>
              <w:rPr>
                <w:b/>
                <w:sz w:val="20"/>
              </w:rPr>
              <w:t>AL</w:t>
            </w:r>
          </w:p>
        </w:tc>
        <w:tc>
          <w:tcPr>
            <w:tcW w:w="900" w:type="dxa"/>
            <w:shd w:val="clear" w:color="auto" w:fill="4471C4"/>
          </w:tcPr>
          <w:p w14:paraId="7294624D" w14:textId="77777777" w:rsidR="005F44FB" w:rsidRDefault="005F44FB">
            <w:pPr>
              <w:pStyle w:val="TableParagraph"/>
              <w:rPr>
                <w:sz w:val="18"/>
              </w:rPr>
            </w:pPr>
          </w:p>
        </w:tc>
        <w:tc>
          <w:tcPr>
            <w:tcW w:w="7830" w:type="dxa"/>
            <w:gridSpan w:val="5"/>
            <w:tcBorders>
              <w:right w:val="single" w:sz="12" w:space="0" w:color="000000"/>
            </w:tcBorders>
            <w:shd w:val="clear" w:color="auto" w:fill="D7D7D7"/>
          </w:tcPr>
          <w:p w14:paraId="418C169D" w14:textId="77777777" w:rsidR="005F44FB" w:rsidRDefault="005F44FB">
            <w:pPr>
              <w:pStyle w:val="TableParagraph"/>
              <w:spacing w:before="7"/>
              <w:rPr>
                <w:sz w:val="19"/>
              </w:rPr>
            </w:pPr>
          </w:p>
          <w:p w14:paraId="364C5B94" w14:textId="77777777" w:rsidR="005F44FB" w:rsidRDefault="0057097E">
            <w:pPr>
              <w:pStyle w:val="TableParagraph"/>
              <w:spacing w:line="230" w:lineRule="atLeast"/>
              <w:ind w:left="123" w:right="317"/>
              <w:rPr>
                <w:i/>
                <w:sz w:val="20"/>
              </w:rPr>
            </w:pPr>
            <w:r>
              <w:rPr>
                <w:b/>
                <w:sz w:val="20"/>
              </w:rPr>
              <w:t>Action Level</w:t>
            </w:r>
            <w:r>
              <w:rPr>
                <w:sz w:val="20"/>
              </w:rPr>
              <w:t xml:space="preserve">: </w:t>
            </w:r>
            <w:r>
              <w:rPr>
                <w:i/>
                <w:sz w:val="20"/>
              </w:rPr>
              <w:t>The concentration of a contaminant which, if exceeded, triggers treatment or other requirements which a water system must follow.</w:t>
            </w:r>
          </w:p>
        </w:tc>
      </w:tr>
      <w:tr w:rsidR="005F44FB" w14:paraId="48C95D2A" w14:textId="77777777">
        <w:trPr>
          <w:trHeight w:val="919"/>
        </w:trPr>
        <w:tc>
          <w:tcPr>
            <w:tcW w:w="2340" w:type="dxa"/>
            <w:tcBorders>
              <w:left w:val="single" w:sz="12" w:space="0" w:color="000000"/>
            </w:tcBorders>
            <w:shd w:val="clear" w:color="auto" w:fill="4471C4"/>
          </w:tcPr>
          <w:p w14:paraId="0EDC3790" w14:textId="77777777" w:rsidR="005F44FB" w:rsidRDefault="005F44FB">
            <w:pPr>
              <w:pStyle w:val="TableParagraph"/>
              <w:spacing w:before="4"/>
              <w:rPr>
                <w:sz w:val="29"/>
              </w:rPr>
            </w:pPr>
          </w:p>
          <w:p w14:paraId="314C4D0E" w14:textId="77777777" w:rsidR="005F44FB" w:rsidRDefault="0057097E">
            <w:pPr>
              <w:pStyle w:val="TableParagraph"/>
              <w:spacing w:before="1"/>
              <w:ind w:left="1202"/>
              <w:rPr>
                <w:b/>
                <w:sz w:val="20"/>
              </w:rPr>
            </w:pPr>
            <w:r>
              <w:rPr>
                <w:b/>
                <w:sz w:val="20"/>
              </w:rPr>
              <w:t>MRDLG</w:t>
            </w:r>
          </w:p>
        </w:tc>
        <w:tc>
          <w:tcPr>
            <w:tcW w:w="900" w:type="dxa"/>
            <w:shd w:val="clear" w:color="auto" w:fill="4471C4"/>
          </w:tcPr>
          <w:p w14:paraId="5734DF56" w14:textId="77777777" w:rsidR="005F44FB" w:rsidRDefault="005F44FB">
            <w:pPr>
              <w:pStyle w:val="TableParagraph"/>
              <w:rPr>
                <w:sz w:val="18"/>
              </w:rPr>
            </w:pPr>
          </w:p>
        </w:tc>
        <w:tc>
          <w:tcPr>
            <w:tcW w:w="7830" w:type="dxa"/>
            <w:gridSpan w:val="5"/>
            <w:tcBorders>
              <w:right w:val="single" w:sz="12" w:space="0" w:color="000000"/>
            </w:tcBorders>
          </w:tcPr>
          <w:p w14:paraId="2268CA80" w14:textId="77777777" w:rsidR="005F44FB" w:rsidRDefault="005F44FB">
            <w:pPr>
              <w:pStyle w:val="TableParagraph"/>
              <w:spacing w:before="4"/>
              <w:rPr>
                <w:sz w:val="19"/>
              </w:rPr>
            </w:pPr>
          </w:p>
          <w:p w14:paraId="292D4553" w14:textId="77777777" w:rsidR="005F44FB" w:rsidRDefault="0057097E">
            <w:pPr>
              <w:pStyle w:val="TableParagraph"/>
              <w:spacing w:line="230" w:lineRule="atLeast"/>
              <w:ind w:left="123" w:right="84"/>
              <w:rPr>
                <w:sz w:val="20"/>
              </w:rPr>
            </w:pPr>
            <w:r>
              <w:rPr>
                <w:b/>
                <w:sz w:val="20"/>
              </w:rPr>
              <w:t xml:space="preserve">Maximum Residual Disinfection Level Goal: </w:t>
            </w:r>
            <w:r>
              <w:rPr>
                <w:i/>
                <w:sz w:val="20"/>
              </w:rPr>
              <w:t>The level of a drinking water disinfectant below which there is no known or expected risk to health. MRDLGs do not reflect the benefits of the use of disinfectants to control microbial contaminants</w:t>
            </w:r>
            <w:r>
              <w:rPr>
                <w:sz w:val="20"/>
              </w:rPr>
              <w:t>.</w:t>
            </w:r>
          </w:p>
        </w:tc>
      </w:tr>
      <w:tr w:rsidR="005F44FB" w14:paraId="33E35BB2" w14:textId="77777777">
        <w:trPr>
          <w:trHeight w:val="920"/>
        </w:trPr>
        <w:tc>
          <w:tcPr>
            <w:tcW w:w="2340" w:type="dxa"/>
            <w:tcBorders>
              <w:left w:val="single" w:sz="12" w:space="0" w:color="000000"/>
              <w:bottom w:val="single" w:sz="12" w:space="0" w:color="000000"/>
            </w:tcBorders>
            <w:shd w:val="clear" w:color="auto" w:fill="4471C4"/>
          </w:tcPr>
          <w:p w14:paraId="7007F031" w14:textId="77777777" w:rsidR="005F44FB" w:rsidRDefault="005F44FB">
            <w:pPr>
              <w:pStyle w:val="TableParagraph"/>
              <w:spacing w:before="7"/>
              <w:rPr>
                <w:sz w:val="29"/>
              </w:rPr>
            </w:pPr>
          </w:p>
          <w:p w14:paraId="7B968321" w14:textId="77777777" w:rsidR="005F44FB" w:rsidRDefault="0057097E">
            <w:pPr>
              <w:pStyle w:val="TableParagraph"/>
              <w:ind w:left="1279"/>
              <w:rPr>
                <w:b/>
                <w:sz w:val="20"/>
              </w:rPr>
            </w:pPr>
            <w:r>
              <w:rPr>
                <w:b/>
                <w:sz w:val="20"/>
              </w:rPr>
              <w:t>MRDL</w:t>
            </w:r>
          </w:p>
        </w:tc>
        <w:tc>
          <w:tcPr>
            <w:tcW w:w="900" w:type="dxa"/>
            <w:tcBorders>
              <w:bottom w:val="single" w:sz="12" w:space="0" w:color="000000"/>
            </w:tcBorders>
            <w:shd w:val="clear" w:color="auto" w:fill="4471C4"/>
          </w:tcPr>
          <w:p w14:paraId="58318897" w14:textId="77777777" w:rsidR="005F44FB" w:rsidRDefault="005F44FB">
            <w:pPr>
              <w:pStyle w:val="TableParagraph"/>
              <w:rPr>
                <w:sz w:val="18"/>
              </w:rPr>
            </w:pPr>
          </w:p>
        </w:tc>
        <w:tc>
          <w:tcPr>
            <w:tcW w:w="7830" w:type="dxa"/>
            <w:gridSpan w:val="5"/>
            <w:tcBorders>
              <w:bottom w:val="single" w:sz="12" w:space="0" w:color="000000"/>
              <w:right w:val="single" w:sz="12" w:space="0" w:color="000000"/>
            </w:tcBorders>
            <w:shd w:val="clear" w:color="auto" w:fill="D7D7D7"/>
          </w:tcPr>
          <w:p w14:paraId="7F51EF94" w14:textId="77777777" w:rsidR="005F44FB" w:rsidRDefault="005F44FB">
            <w:pPr>
              <w:pStyle w:val="TableParagraph"/>
              <w:spacing w:before="7"/>
              <w:rPr>
                <w:sz w:val="19"/>
              </w:rPr>
            </w:pPr>
          </w:p>
          <w:p w14:paraId="05610219" w14:textId="77777777" w:rsidR="005F44FB" w:rsidRDefault="0057097E">
            <w:pPr>
              <w:pStyle w:val="TableParagraph"/>
              <w:ind w:left="123"/>
              <w:rPr>
                <w:i/>
                <w:sz w:val="20"/>
              </w:rPr>
            </w:pPr>
            <w:r>
              <w:rPr>
                <w:b/>
                <w:sz w:val="20"/>
              </w:rPr>
              <w:t xml:space="preserve">Maximum Residual Disinfectant Level: </w:t>
            </w:r>
            <w:r>
              <w:rPr>
                <w:i/>
                <w:sz w:val="20"/>
              </w:rPr>
              <w:t>The highest level of a disinfectant allowed in</w:t>
            </w:r>
          </w:p>
          <w:p w14:paraId="759A19F9" w14:textId="77777777" w:rsidR="005F44FB" w:rsidRDefault="0057097E">
            <w:pPr>
              <w:pStyle w:val="TableParagraph"/>
              <w:spacing w:before="5" w:line="228" w:lineRule="exact"/>
              <w:ind w:left="123"/>
              <w:rPr>
                <w:sz w:val="20"/>
              </w:rPr>
            </w:pPr>
            <w:r>
              <w:rPr>
                <w:i/>
                <w:sz w:val="20"/>
              </w:rPr>
              <w:t>drinking water. There is convincing evidence that addition of a disinfectant is necessary for control of microbial contaminants</w:t>
            </w:r>
            <w:r>
              <w:rPr>
                <w:sz w:val="20"/>
              </w:rPr>
              <w:t>.</w:t>
            </w:r>
          </w:p>
        </w:tc>
      </w:tr>
    </w:tbl>
    <w:p w14:paraId="3441876B" w14:textId="77777777" w:rsidR="005F44FB" w:rsidRDefault="005F44FB">
      <w:pPr>
        <w:pStyle w:val="BodyText"/>
        <w:rPr>
          <w:sz w:val="20"/>
        </w:rPr>
      </w:pPr>
    </w:p>
    <w:p w14:paraId="50F4DFD9" w14:textId="77777777" w:rsidR="005F44FB" w:rsidRDefault="006C1DEA">
      <w:pPr>
        <w:pStyle w:val="BodyText"/>
        <w:spacing w:before="10"/>
        <w:rPr>
          <w:sz w:val="16"/>
        </w:rPr>
      </w:pPr>
      <w:r>
        <w:pict w14:anchorId="1B72F719">
          <v:shapetype id="_x0000_t202" coordsize="21600,21600" o:spt="202" path="m,l,21600r21600,l21600,xe">
            <v:stroke joinstyle="miter"/>
            <v:path gradientshapeok="t" o:connecttype="rect"/>
          </v:shapetype>
          <v:shape id="_x0000_s1026" type="#_x0000_t202" style="position:absolute;margin-left:33.1pt;margin-top:12.45pt;width:553.7pt;height:71.8pt;z-index:-251656192;mso-wrap-distance-left:0;mso-wrap-distance-right:0;mso-position-horizontal-relative:page" fillcolor="#d4dce3" strokeweight="1.44pt">
            <v:textbox inset="0,0,0,0">
              <w:txbxContent>
                <w:p w14:paraId="247E34AE" w14:textId="77777777" w:rsidR="005F44FB" w:rsidRDefault="0057097E">
                  <w:pPr>
                    <w:spacing w:before="1"/>
                    <w:ind w:left="93"/>
                    <w:rPr>
                      <w:b/>
                    </w:rPr>
                  </w:pPr>
                  <w:r>
                    <w:rPr>
                      <w:b/>
                    </w:rPr>
                    <w:t>For more information please contact:</w:t>
                  </w:r>
                </w:p>
                <w:p w14:paraId="18B7AC56" w14:textId="77777777" w:rsidR="005F44FB" w:rsidRDefault="0057097E">
                  <w:pPr>
                    <w:spacing w:before="1"/>
                    <w:ind w:left="93" w:right="7932"/>
                    <w:rPr>
                      <w:sz w:val="20"/>
                    </w:rPr>
                  </w:pPr>
                  <w:r>
                    <w:rPr>
                      <w:sz w:val="20"/>
                    </w:rPr>
                    <w:t>Bioenvironmental Engineering Flight 3278 Mitchell Blvd. Building 909 Moody AFB GA 31699</w:t>
                  </w:r>
                </w:p>
                <w:p w14:paraId="595B30C3" w14:textId="77777777" w:rsidR="005F44FB" w:rsidRDefault="0057097E">
                  <w:pPr>
                    <w:spacing w:before="1"/>
                    <w:ind w:left="93"/>
                    <w:rPr>
                      <w:sz w:val="20"/>
                    </w:rPr>
                  </w:pPr>
                  <w:r>
                    <w:rPr>
                      <w:sz w:val="20"/>
                    </w:rPr>
                    <w:t>Phone: (229) 257-4747</w:t>
                  </w:r>
                </w:p>
                <w:p w14:paraId="1A6A9AA9" w14:textId="77777777" w:rsidR="005F44FB" w:rsidRDefault="0057097E">
                  <w:pPr>
                    <w:spacing w:before="1"/>
                    <w:ind w:left="93"/>
                    <w:rPr>
                      <w:sz w:val="20"/>
                    </w:rPr>
                  </w:pPr>
                  <w:r>
                    <w:rPr>
                      <w:sz w:val="20"/>
                    </w:rPr>
                    <w:t xml:space="preserve">E-Mail: </w:t>
                  </w:r>
                  <w:hyperlink r:id="rId9">
                    <w:r>
                      <w:rPr>
                        <w:sz w:val="20"/>
                      </w:rPr>
                      <w:t>usaf.moody.23-mdg.list.bioenvironmental@health.mil</w:t>
                    </w:r>
                  </w:hyperlink>
                </w:p>
              </w:txbxContent>
            </v:textbox>
            <w10:wrap type="topAndBottom" anchorx="page"/>
          </v:shape>
        </w:pict>
      </w:r>
    </w:p>
    <w:sectPr w:rsidR="005F44FB">
      <w:pgSz w:w="12240" w:h="15840"/>
      <w:pgMar w:top="1100" w:right="36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1A824" w14:textId="77777777" w:rsidR="0057097E" w:rsidRDefault="0057097E" w:rsidP="0057097E">
      <w:r>
        <w:separator/>
      </w:r>
    </w:p>
  </w:endnote>
  <w:endnote w:type="continuationSeparator" w:id="0">
    <w:p w14:paraId="4ECAA06C" w14:textId="77777777" w:rsidR="0057097E" w:rsidRDefault="0057097E" w:rsidP="0057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1999B" w14:textId="77777777" w:rsidR="0057097E" w:rsidRDefault="0057097E" w:rsidP="0057097E">
      <w:r>
        <w:separator/>
      </w:r>
    </w:p>
  </w:footnote>
  <w:footnote w:type="continuationSeparator" w:id="0">
    <w:p w14:paraId="51DCF488" w14:textId="77777777" w:rsidR="0057097E" w:rsidRDefault="0057097E" w:rsidP="0057097E">
      <w:r>
        <w:continuationSeparator/>
      </w:r>
    </w:p>
  </w:footnote>
  <w:footnote w:id="1">
    <w:p w14:paraId="1EA2950D" w14:textId="77777777" w:rsidR="00501EFC" w:rsidRDefault="00501EFC" w:rsidP="00501EFC">
      <w:pPr>
        <w:pStyle w:val="FootnoteText"/>
      </w:pPr>
      <w:r>
        <w:rPr>
          <w:rStyle w:val="FootnoteReference"/>
        </w:rPr>
        <w:footnoteRef/>
      </w:r>
      <w:r>
        <w:t xml:space="preserve"> Total number of analytes must be validated against your sample results.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7B33" w14:textId="5C7D15B0" w:rsidR="0057097E" w:rsidRDefault="006C1DEA" w:rsidP="0057097E">
    <w:pPr>
      <w:pStyle w:val="Header"/>
      <w:jc w:val="center"/>
      <w:rPr>
        <w:b/>
        <w:bCs/>
        <w:color w:val="000000"/>
        <w:sz w:val="40"/>
        <w:szCs w:val="40"/>
      </w:rPr>
    </w:pPr>
    <w:r>
      <w:rPr>
        <w:b/>
        <w:bCs/>
        <w:noProof/>
        <w:color w:val="000000"/>
        <w:sz w:val="40"/>
        <w:szCs w:val="40"/>
      </w:rPr>
      <w:pict w14:anchorId="642B1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033265" o:spid="_x0000_s2049" type="#_x0000_t75" style="position:absolute;left:0;text-align:left;margin-left:0;margin-top:0;width:725.8pt;height:12in;z-index:-251658752;mso-position-horizontal:center;mso-position-horizontal-relative:margin;mso-position-vertical:center;mso-position-vertical-relative:margin" o:allowincell="f">
          <v:imagedata r:id="rId1" o:title="image" gain="19661f" blacklevel="22938f"/>
          <w10:wrap anchorx="margin" anchory="margin"/>
        </v:shape>
      </w:pict>
    </w:r>
    <w:r w:rsidR="0057097E">
      <w:rPr>
        <w:b/>
        <w:bCs/>
        <w:color w:val="000000"/>
        <w:sz w:val="40"/>
        <w:szCs w:val="40"/>
      </w:rPr>
      <w:t>Moody 202</w:t>
    </w:r>
    <w:r w:rsidR="00FE7F8B">
      <w:rPr>
        <w:b/>
        <w:bCs/>
        <w:color w:val="000000"/>
        <w:sz w:val="40"/>
        <w:szCs w:val="40"/>
      </w:rPr>
      <w:t>3</w:t>
    </w:r>
    <w:r w:rsidR="0057097E">
      <w:rPr>
        <w:b/>
        <w:bCs/>
        <w:color w:val="000000"/>
        <w:sz w:val="40"/>
        <w:szCs w:val="40"/>
      </w:rPr>
      <w:t xml:space="preserve"> Annual Drinking Water Quality Report</w:t>
    </w:r>
  </w:p>
  <w:p w14:paraId="48AC4DA9" w14:textId="77777777" w:rsidR="0057097E" w:rsidRDefault="0057097E" w:rsidP="0057097E">
    <w:pPr>
      <w:pStyle w:val="Header"/>
      <w:jc w:val="center"/>
      <w:rPr>
        <w:b/>
        <w:bCs/>
        <w:color w:val="000000"/>
        <w:sz w:val="28"/>
        <w:szCs w:val="28"/>
      </w:rPr>
    </w:pPr>
    <w:r>
      <w:rPr>
        <w:b/>
        <w:bCs/>
        <w:color w:val="000000"/>
        <w:sz w:val="28"/>
        <w:szCs w:val="28"/>
      </w:rPr>
      <w:t>(Consumer Confidence Report)</w:t>
    </w:r>
  </w:p>
  <w:p w14:paraId="152C2915" w14:textId="77777777" w:rsidR="0057097E" w:rsidRDefault="0057097E" w:rsidP="0057097E">
    <w:pPr>
      <w:pStyle w:val="Header"/>
      <w:jc w:val="center"/>
      <w:rPr>
        <w:b/>
        <w:bCs/>
        <w:color w:val="000000"/>
      </w:rPr>
    </w:pPr>
  </w:p>
  <w:p w14:paraId="5A30D88E" w14:textId="77777777" w:rsidR="0057097E" w:rsidRDefault="0057097E" w:rsidP="0057097E">
    <w:pPr>
      <w:pStyle w:val="Header"/>
      <w:rPr>
        <w:b/>
        <w:u w:val="single"/>
      </w:rPr>
    </w:pPr>
    <w:r>
      <w:rPr>
        <w:b/>
      </w:rPr>
      <w:t xml:space="preserve">GA Water System Name:  </w:t>
    </w:r>
    <w:r>
      <w:rPr>
        <w:b/>
        <w:u w:val="single"/>
      </w:rPr>
      <w:t>Moody</w:t>
    </w:r>
    <w:r w:rsidRPr="000F4A09">
      <w:rPr>
        <w:b/>
        <w:u w:val="single"/>
      </w:rPr>
      <w:t>-Main</w:t>
    </w:r>
    <w:r>
      <w:rPr>
        <w:b/>
        <w:u w:val="single"/>
      </w:rPr>
      <w:t xml:space="preserve"> Base</w:t>
    </w:r>
    <w:r w:rsidRPr="000F4A09">
      <w:rPr>
        <w:b/>
      </w:rPr>
      <w:tab/>
    </w:r>
    <w:r>
      <w:rPr>
        <w:b/>
      </w:rPr>
      <w:tab/>
      <w:t xml:space="preserve">GA Water System I.D. Number:  </w:t>
    </w:r>
    <w:r>
      <w:rPr>
        <w:b/>
        <w:u w:val="single"/>
      </w:rPr>
      <w:t>1850125</w:t>
    </w:r>
  </w:p>
  <w:p w14:paraId="57341A77" w14:textId="77777777" w:rsidR="0057097E" w:rsidRDefault="00570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D5466"/>
    <w:multiLevelType w:val="hybridMultilevel"/>
    <w:tmpl w:val="339C518A"/>
    <w:lvl w:ilvl="0" w:tplc="9CCA71C2">
      <w:start w:val="1"/>
      <w:numFmt w:val="upperLetter"/>
      <w:lvlText w:val="(%1)"/>
      <w:lvlJc w:val="left"/>
      <w:pPr>
        <w:ind w:left="172" w:hanging="362"/>
        <w:jc w:val="left"/>
      </w:pPr>
      <w:rPr>
        <w:rFonts w:ascii="Times New Roman" w:eastAsia="Times New Roman" w:hAnsi="Times New Roman" w:cs="Times New Roman" w:hint="default"/>
        <w:w w:val="100"/>
        <w:sz w:val="22"/>
        <w:szCs w:val="22"/>
        <w:lang w:val="en-US" w:eastAsia="en-US" w:bidi="en-US"/>
      </w:rPr>
    </w:lvl>
    <w:lvl w:ilvl="1" w:tplc="9FB44B50">
      <w:numFmt w:val="bullet"/>
      <w:lvlText w:val="•"/>
      <w:lvlJc w:val="left"/>
      <w:pPr>
        <w:ind w:left="1296" w:hanging="362"/>
      </w:pPr>
      <w:rPr>
        <w:rFonts w:hint="default"/>
        <w:lang w:val="en-US" w:eastAsia="en-US" w:bidi="en-US"/>
      </w:rPr>
    </w:lvl>
    <w:lvl w:ilvl="2" w:tplc="D1C2B1FA">
      <w:numFmt w:val="bullet"/>
      <w:lvlText w:val="•"/>
      <w:lvlJc w:val="left"/>
      <w:pPr>
        <w:ind w:left="2412" w:hanging="362"/>
      </w:pPr>
      <w:rPr>
        <w:rFonts w:hint="default"/>
        <w:lang w:val="en-US" w:eastAsia="en-US" w:bidi="en-US"/>
      </w:rPr>
    </w:lvl>
    <w:lvl w:ilvl="3" w:tplc="52F843FE">
      <w:numFmt w:val="bullet"/>
      <w:lvlText w:val="•"/>
      <w:lvlJc w:val="left"/>
      <w:pPr>
        <w:ind w:left="3528" w:hanging="362"/>
      </w:pPr>
      <w:rPr>
        <w:rFonts w:hint="default"/>
        <w:lang w:val="en-US" w:eastAsia="en-US" w:bidi="en-US"/>
      </w:rPr>
    </w:lvl>
    <w:lvl w:ilvl="4" w:tplc="C4B848FC">
      <w:numFmt w:val="bullet"/>
      <w:lvlText w:val="•"/>
      <w:lvlJc w:val="left"/>
      <w:pPr>
        <w:ind w:left="4644" w:hanging="362"/>
      </w:pPr>
      <w:rPr>
        <w:rFonts w:hint="default"/>
        <w:lang w:val="en-US" w:eastAsia="en-US" w:bidi="en-US"/>
      </w:rPr>
    </w:lvl>
    <w:lvl w:ilvl="5" w:tplc="67D4C000">
      <w:numFmt w:val="bullet"/>
      <w:lvlText w:val="•"/>
      <w:lvlJc w:val="left"/>
      <w:pPr>
        <w:ind w:left="5760" w:hanging="362"/>
      </w:pPr>
      <w:rPr>
        <w:rFonts w:hint="default"/>
        <w:lang w:val="en-US" w:eastAsia="en-US" w:bidi="en-US"/>
      </w:rPr>
    </w:lvl>
    <w:lvl w:ilvl="6" w:tplc="374E0D2A">
      <w:numFmt w:val="bullet"/>
      <w:lvlText w:val="•"/>
      <w:lvlJc w:val="left"/>
      <w:pPr>
        <w:ind w:left="6876" w:hanging="362"/>
      </w:pPr>
      <w:rPr>
        <w:rFonts w:hint="default"/>
        <w:lang w:val="en-US" w:eastAsia="en-US" w:bidi="en-US"/>
      </w:rPr>
    </w:lvl>
    <w:lvl w:ilvl="7" w:tplc="41D288B2">
      <w:numFmt w:val="bullet"/>
      <w:lvlText w:val="•"/>
      <w:lvlJc w:val="left"/>
      <w:pPr>
        <w:ind w:left="7992" w:hanging="362"/>
      </w:pPr>
      <w:rPr>
        <w:rFonts w:hint="default"/>
        <w:lang w:val="en-US" w:eastAsia="en-US" w:bidi="en-US"/>
      </w:rPr>
    </w:lvl>
    <w:lvl w:ilvl="8" w:tplc="AD3427B8">
      <w:numFmt w:val="bullet"/>
      <w:lvlText w:val="•"/>
      <w:lvlJc w:val="left"/>
      <w:pPr>
        <w:ind w:left="9108" w:hanging="362"/>
      </w:pPr>
      <w:rPr>
        <w:rFonts w:hint="default"/>
        <w:lang w:val="en-US" w:eastAsia="en-US" w:bidi="en-US"/>
      </w:rPr>
    </w:lvl>
  </w:abstractNum>
  <w:abstractNum w:abstractNumId="1" w15:restartNumberingAfterBreak="0">
    <w:nsid w:val="66CB415A"/>
    <w:multiLevelType w:val="hybridMultilevel"/>
    <w:tmpl w:val="CF3CE348"/>
    <w:lvl w:ilvl="0" w:tplc="018E0EE2">
      <w:start w:val="1"/>
      <w:numFmt w:val="decimal"/>
      <w:lvlText w:val="(%1)"/>
      <w:lvlJc w:val="left"/>
      <w:pPr>
        <w:ind w:left="318" w:hanging="228"/>
        <w:jc w:val="left"/>
      </w:pPr>
      <w:rPr>
        <w:rFonts w:ascii="Times New Roman" w:eastAsia="Times New Roman" w:hAnsi="Times New Roman" w:cs="Times New Roman" w:hint="default"/>
        <w:spacing w:val="-1"/>
        <w:w w:val="100"/>
        <w:sz w:val="16"/>
        <w:szCs w:val="16"/>
        <w:lang w:val="en-US" w:eastAsia="en-US" w:bidi="en-US"/>
      </w:rPr>
    </w:lvl>
    <w:lvl w:ilvl="1" w:tplc="3CF84470">
      <w:numFmt w:val="bullet"/>
      <w:lvlText w:val="•"/>
      <w:lvlJc w:val="left"/>
      <w:pPr>
        <w:ind w:left="1392" w:hanging="228"/>
      </w:pPr>
      <w:rPr>
        <w:rFonts w:hint="default"/>
        <w:lang w:val="en-US" w:eastAsia="en-US" w:bidi="en-US"/>
      </w:rPr>
    </w:lvl>
    <w:lvl w:ilvl="2" w:tplc="D136BF3C">
      <w:numFmt w:val="bullet"/>
      <w:lvlText w:val="•"/>
      <w:lvlJc w:val="left"/>
      <w:pPr>
        <w:ind w:left="2464" w:hanging="228"/>
      </w:pPr>
      <w:rPr>
        <w:rFonts w:hint="default"/>
        <w:lang w:val="en-US" w:eastAsia="en-US" w:bidi="en-US"/>
      </w:rPr>
    </w:lvl>
    <w:lvl w:ilvl="3" w:tplc="0D500D16">
      <w:numFmt w:val="bullet"/>
      <w:lvlText w:val="•"/>
      <w:lvlJc w:val="left"/>
      <w:pPr>
        <w:ind w:left="3536" w:hanging="228"/>
      </w:pPr>
      <w:rPr>
        <w:rFonts w:hint="default"/>
        <w:lang w:val="en-US" w:eastAsia="en-US" w:bidi="en-US"/>
      </w:rPr>
    </w:lvl>
    <w:lvl w:ilvl="4" w:tplc="6810B128">
      <w:numFmt w:val="bullet"/>
      <w:lvlText w:val="•"/>
      <w:lvlJc w:val="left"/>
      <w:pPr>
        <w:ind w:left="4608" w:hanging="228"/>
      </w:pPr>
      <w:rPr>
        <w:rFonts w:hint="default"/>
        <w:lang w:val="en-US" w:eastAsia="en-US" w:bidi="en-US"/>
      </w:rPr>
    </w:lvl>
    <w:lvl w:ilvl="5" w:tplc="EEA61242">
      <w:numFmt w:val="bullet"/>
      <w:lvlText w:val="•"/>
      <w:lvlJc w:val="left"/>
      <w:pPr>
        <w:ind w:left="5680" w:hanging="228"/>
      </w:pPr>
      <w:rPr>
        <w:rFonts w:hint="default"/>
        <w:lang w:val="en-US" w:eastAsia="en-US" w:bidi="en-US"/>
      </w:rPr>
    </w:lvl>
    <w:lvl w:ilvl="6" w:tplc="B282ACB2">
      <w:numFmt w:val="bullet"/>
      <w:lvlText w:val="•"/>
      <w:lvlJc w:val="left"/>
      <w:pPr>
        <w:ind w:left="6752" w:hanging="228"/>
      </w:pPr>
      <w:rPr>
        <w:rFonts w:hint="default"/>
        <w:lang w:val="en-US" w:eastAsia="en-US" w:bidi="en-US"/>
      </w:rPr>
    </w:lvl>
    <w:lvl w:ilvl="7" w:tplc="DAF8DB44">
      <w:numFmt w:val="bullet"/>
      <w:lvlText w:val="•"/>
      <w:lvlJc w:val="left"/>
      <w:pPr>
        <w:ind w:left="7824" w:hanging="228"/>
      </w:pPr>
      <w:rPr>
        <w:rFonts w:hint="default"/>
        <w:lang w:val="en-US" w:eastAsia="en-US" w:bidi="en-US"/>
      </w:rPr>
    </w:lvl>
    <w:lvl w:ilvl="8" w:tplc="7034EA96">
      <w:numFmt w:val="bullet"/>
      <w:lvlText w:val="•"/>
      <w:lvlJc w:val="left"/>
      <w:pPr>
        <w:ind w:left="8896" w:hanging="228"/>
      </w:pPr>
      <w:rPr>
        <w:rFonts w:hint="default"/>
        <w:lang w:val="en-US" w:eastAsia="en-US" w:bidi="en-US"/>
      </w:rPr>
    </w:lvl>
  </w:abstractNum>
  <w:num w:numId="1" w16cid:durableId="165094646">
    <w:abstractNumId w:val="1"/>
  </w:num>
  <w:num w:numId="2" w16cid:durableId="1016806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5F44FB"/>
    <w:rsid w:val="00181702"/>
    <w:rsid w:val="001F135F"/>
    <w:rsid w:val="002206B9"/>
    <w:rsid w:val="00225394"/>
    <w:rsid w:val="00285FF3"/>
    <w:rsid w:val="002C040D"/>
    <w:rsid w:val="003C3B23"/>
    <w:rsid w:val="00491AB9"/>
    <w:rsid w:val="00501EFC"/>
    <w:rsid w:val="0057097E"/>
    <w:rsid w:val="005C355A"/>
    <w:rsid w:val="005F44FB"/>
    <w:rsid w:val="006A1846"/>
    <w:rsid w:val="006C1DEA"/>
    <w:rsid w:val="0075762C"/>
    <w:rsid w:val="00A17FDF"/>
    <w:rsid w:val="00BF40F4"/>
    <w:rsid w:val="00CD2AC9"/>
    <w:rsid w:val="00CD3294"/>
    <w:rsid w:val="00D72740"/>
    <w:rsid w:val="00DA4C74"/>
    <w:rsid w:val="00DF310A"/>
    <w:rsid w:val="00F32825"/>
    <w:rsid w:val="00F678BA"/>
    <w:rsid w:val="00FB1483"/>
    <w:rsid w:val="00FE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AA36D5"/>
  <w15:docId w15:val="{1CC654C5-3FED-466B-A552-7EBBD5E6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7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2" w:right="54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7097E"/>
    <w:pPr>
      <w:tabs>
        <w:tab w:val="center" w:pos="4680"/>
        <w:tab w:val="right" w:pos="9360"/>
      </w:tabs>
    </w:pPr>
  </w:style>
  <w:style w:type="character" w:customStyle="1" w:styleId="HeaderChar">
    <w:name w:val="Header Char"/>
    <w:basedOn w:val="DefaultParagraphFont"/>
    <w:link w:val="Header"/>
    <w:uiPriority w:val="99"/>
    <w:rsid w:val="0057097E"/>
    <w:rPr>
      <w:rFonts w:ascii="Times New Roman" w:eastAsia="Times New Roman" w:hAnsi="Times New Roman" w:cs="Times New Roman"/>
      <w:lang w:bidi="en-US"/>
    </w:rPr>
  </w:style>
  <w:style w:type="paragraph" w:styleId="Footer">
    <w:name w:val="footer"/>
    <w:basedOn w:val="Normal"/>
    <w:link w:val="FooterChar"/>
    <w:uiPriority w:val="99"/>
    <w:unhideWhenUsed/>
    <w:rsid w:val="0057097E"/>
    <w:pPr>
      <w:tabs>
        <w:tab w:val="center" w:pos="4680"/>
        <w:tab w:val="right" w:pos="9360"/>
      </w:tabs>
    </w:pPr>
  </w:style>
  <w:style w:type="character" w:customStyle="1" w:styleId="FooterChar">
    <w:name w:val="Footer Char"/>
    <w:basedOn w:val="DefaultParagraphFont"/>
    <w:link w:val="Footer"/>
    <w:uiPriority w:val="99"/>
    <w:rsid w:val="0057097E"/>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F678BA"/>
    <w:pPr>
      <w:widowControl/>
      <w:autoSpaceDE/>
      <w:autoSpaceDN/>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uiPriority w:val="99"/>
    <w:semiHidden/>
    <w:rsid w:val="00F678BA"/>
    <w:rPr>
      <w:sz w:val="20"/>
      <w:szCs w:val="20"/>
    </w:rPr>
  </w:style>
  <w:style w:type="character" w:styleId="FootnoteReference">
    <w:name w:val="footnote reference"/>
    <w:basedOn w:val="DefaultParagraphFont"/>
    <w:uiPriority w:val="99"/>
    <w:semiHidden/>
    <w:unhideWhenUsed/>
    <w:rsid w:val="00F678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usaf.moody.23-mdg.list.bioenvironmental@health.m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5</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Defense Health Agency</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LINAJE, MARIA P SSgt USAF AMC 436 OMRS/SGPB</dc:creator>
  <cp:lastModifiedBy>Rollins, Spencer B SrA USAF DHA MOODY 23RD MDG (USA)</cp:lastModifiedBy>
  <cp:revision>12</cp:revision>
  <dcterms:created xsi:type="dcterms:W3CDTF">2023-05-18T15:18:00Z</dcterms:created>
  <dcterms:modified xsi:type="dcterms:W3CDTF">2024-04-23T12:48:00Z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Microsoft® Word for Microsoft 365</vt:lpwstr>
  </property>
  <property fmtid="{D5CDD505-2E9C-101B-9397-08002B2CF9AE}" pid="4" name="LastSaved">
    <vt:filetime>2023-05-18T00:00:00Z</vt:filetime>
  </property>
</Properties>
</file>